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000" w:firstRow="0" w:lastRow="0" w:firstColumn="0" w:lastColumn="0" w:noHBand="0" w:noVBand="0"/>
      </w:tblPr>
      <w:tblGrid>
        <w:gridCol w:w="3348"/>
        <w:gridCol w:w="5508"/>
      </w:tblGrid>
      <w:tr w:rsidR="00153B0B" w:rsidTr="005C26B5">
        <w:trPr>
          <w:tblCellSpacing w:w="0" w:type="dxa"/>
        </w:trPr>
        <w:tc>
          <w:tcPr>
            <w:tcW w:w="3348" w:type="dxa"/>
            <w:tcMar>
              <w:top w:w="0" w:type="dxa"/>
              <w:left w:w="108" w:type="dxa"/>
              <w:bottom w:w="0" w:type="dxa"/>
              <w:right w:w="108" w:type="dxa"/>
            </w:tcMar>
          </w:tcPr>
          <w:p w:rsidR="00153B0B" w:rsidRDefault="00153B0B" w:rsidP="005C26B5">
            <w:pPr>
              <w:pStyle w:val="NormalWeb"/>
              <w:spacing w:before="120" w:beforeAutospacing="0"/>
              <w:jc w:val="center"/>
            </w:pPr>
            <w:bookmarkStart w:id="0" w:name="_GoBack"/>
            <w:bookmarkEnd w:id="0"/>
            <w:r>
              <w:rPr>
                <w:lang w:val="vi-VN"/>
              </w:rPr>
              <w:t>CÔNG TY</w:t>
            </w:r>
            <w:r>
              <w:t xml:space="preserve"> ……………………</w:t>
            </w:r>
            <w:r>
              <w:br/>
            </w:r>
            <w:r>
              <w:rPr>
                <w:b/>
                <w:bCs/>
                <w:lang w:val="vi-VN"/>
              </w:rPr>
              <w:t>QUỸ PHÁT TRI</w:t>
            </w:r>
            <w:r>
              <w:rPr>
                <w:b/>
                <w:bCs/>
              </w:rPr>
              <w:t>Ể</w:t>
            </w:r>
            <w:r>
              <w:rPr>
                <w:b/>
                <w:bCs/>
                <w:lang w:val="vi-VN"/>
              </w:rPr>
              <w:t>N KHOA HỌC VÀ CÔNG NGHỆ</w:t>
            </w:r>
            <w:r>
              <w:rPr>
                <w:b/>
                <w:bCs/>
                <w:lang w:val="vi-VN"/>
              </w:rPr>
              <w:br/>
              <w:t>-------</w:t>
            </w:r>
          </w:p>
        </w:tc>
        <w:tc>
          <w:tcPr>
            <w:tcW w:w="5508" w:type="dxa"/>
            <w:tcMar>
              <w:top w:w="0" w:type="dxa"/>
              <w:left w:w="108" w:type="dxa"/>
              <w:bottom w:w="0" w:type="dxa"/>
              <w:right w:w="108" w:type="dxa"/>
            </w:tcMar>
          </w:tcPr>
          <w:p w:rsidR="00153B0B" w:rsidRDefault="00153B0B" w:rsidP="005C26B5">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153B0B" w:rsidTr="005C26B5">
        <w:trPr>
          <w:tblCellSpacing w:w="0" w:type="dxa"/>
        </w:trPr>
        <w:tc>
          <w:tcPr>
            <w:tcW w:w="3348" w:type="dxa"/>
            <w:tcMar>
              <w:top w:w="0" w:type="dxa"/>
              <w:left w:w="108" w:type="dxa"/>
              <w:bottom w:w="0" w:type="dxa"/>
              <w:right w:w="108" w:type="dxa"/>
            </w:tcMar>
          </w:tcPr>
          <w:p w:rsidR="00153B0B" w:rsidRDefault="00153B0B" w:rsidP="005C26B5">
            <w:pPr>
              <w:pStyle w:val="NormalWeb"/>
              <w:spacing w:before="120" w:beforeAutospacing="0"/>
              <w:jc w:val="center"/>
            </w:pPr>
            <w:r>
              <w:t> </w:t>
            </w:r>
          </w:p>
        </w:tc>
        <w:tc>
          <w:tcPr>
            <w:tcW w:w="5508" w:type="dxa"/>
            <w:tcMar>
              <w:top w:w="0" w:type="dxa"/>
              <w:left w:w="108" w:type="dxa"/>
              <w:bottom w:w="0" w:type="dxa"/>
              <w:right w:w="108" w:type="dxa"/>
            </w:tcMar>
          </w:tcPr>
          <w:p w:rsidR="00153B0B" w:rsidRPr="00935738" w:rsidRDefault="00153B0B" w:rsidP="005C26B5">
            <w:pPr>
              <w:pStyle w:val="NormalWeb"/>
              <w:spacing w:before="120" w:beforeAutospacing="0"/>
              <w:jc w:val="center"/>
              <w:rPr>
                <w:sz w:val="28"/>
                <w:szCs w:val="28"/>
              </w:rPr>
            </w:pPr>
            <w:r w:rsidRPr="00935738">
              <w:rPr>
                <w:i/>
                <w:iCs/>
                <w:sz w:val="28"/>
                <w:szCs w:val="28"/>
                <w:lang w:val="vi-VN"/>
              </w:rPr>
              <w:t>....... ngày ...tháng...năm...</w:t>
            </w:r>
          </w:p>
        </w:tc>
      </w:tr>
    </w:tbl>
    <w:p w:rsidR="00153B0B" w:rsidRDefault="00153B0B" w:rsidP="00153B0B">
      <w:pPr>
        <w:pStyle w:val="NormalWeb"/>
        <w:spacing w:before="120" w:beforeAutospacing="0"/>
      </w:pPr>
      <w:r>
        <w:t> </w:t>
      </w:r>
    </w:p>
    <w:p w:rsidR="004478FA" w:rsidRDefault="00153B0B" w:rsidP="005D4247">
      <w:pPr>
        <w:pStyle w:val="NormalWeb"/>
        <w:spacing w:before="0" w:beforeAutospacing="0" w:after="0" w:afterAutospacing="0"/>
        <w:jc w:val="center"/>
        <w:rPr>
          <w:b/>
          <w:bCs/>
          <w:sz w:val="28"/>
          <w:szCs w:val="28"/>
        </w:rPr>
      </w:pPr>
      <w:bookmarkStart w:id="1" w:name="loai_2_name"/>
      <w:r w:rsidRPr="00935738">
        <w:rPr>
          <w:b/>
          <w:bCs/>
          <w:sz w:val="28"/>
          <w:szCs w:val="28"/>
          <w:lang w:val="vi-VN"/>
        </w:rPr>
        <w:t>QUY CH</w:t>
      </w:r>
      <w:r w:rsidRPr="00935738">
        <w:rPr>
          <w:b/>
          <w:bCs/>
          <w:sz w:val="28"/>
          <w:szCs w:val="28"/>
        </w:rPr>
        <w:t>Ế</w:t>
      </w:r>
      <w:bookmarkEnd w:id="1"/>
      <w:r w:rsidR="00C87279">
        <w:rPr>
          <w:b/>
          <w:bCs/>
          <w:sz w:val="28"/>
          <w:szCs w:val="28"/>
        </w:rPr>
        <w:t xml:space="preserve"> (mẫu)</w:t>
      </w:r>
      <w:r w:rsidRPr="00935738">
        <w:rPr>
          <w:b/>
          <w:bCs/>
          <w:sz w:val="28"/>
          <w:szCs w:val="28"/>
        </w:rPr>
        <w:br/>
      </w:r>
      <w:r w:rsidR="005D4247" w:rsidRPr="00935738">
        <w:rPr>
          <w:b/>
          <w:bCs/>
          <w:sz w:val="28"/>
          <w:szCs w:val="28"/>
        </w:rPr>
        <w:t xml:space="preserve">CHI TIÊU, SỬ DỤNG QUỸ PHÁT TRIỂN </w:t>
      </w:r>
    </w:p>
    <w:p w:rsidR="00153B0B" w:rsidRPr="004478FA" w:rsidRDefault="005D4247" w:rsidP="004478FA">
      <w:pPr>
        <w:pStyle w:val="NormalWeb"/>
        <w:spacing w:before="0" w:beforeAutospacing="0" w:after="0" w:afterAutospacing="0"/>
        <w:jc w:val="center"/>
        <w:rPr>
          <w:b/>
          <w:bCs/>
          <w:sz w:val="28"/>
          <w:szCs w:val="28"/>
        </w:rPr>
      </w:pPr>
      <w:r w:rsidRPr="00935738">
        <w:rPr>
          <w:b/>
          <w:bCs/>
          <w:sz w:val="28"/>
          <w:szCs w:val="28"/>
        </w:rPr>
        <w:t>KHOA HỌC VÀ CÔNG NGHỆ CỦA DOANH NGHIỆP</w:t>
      </w:r>
    </w:p>
    <w:p w:rsidR="005D4247" w:rsidRDefault="005D4247" w:rsidP="00153B0B">
      <w:pPr>
        <w:pStyle w:val="NormalWeb"/>
        <w:spacing w:before="120" w:beforeAutospacing="0"/>
        <w:rPr>
          <w:i/>
          <w:iCs/>
        </w:rPr>
      </w:pPr>
    </w:p>
    <w:p w:rsidR="00935738" w:rsidRPr="00BD016D" w:rsidRDefault="00935738" w:rsidP="00935738">
      <w:pPr>
        <w:tabs>
          <w:tab w:val="left" w:pos="3690"/>
        </w:tabs>
        <w:autoSpaceDE w:val="0"/>
        <w:autoSpaceDN w:val="0"/>
        <w:adjustRightInd w:val="0"/>
        <w:jc w:val="center"/>
        <w:rPr>
          <w:b/>
          <w:bCs/>
          <w:sz w:val="28"/>
          <w:szCs w:val="28"/>
          <w:lang w:val="vi-VN"/>
        </w:rPr>
      </w:pPr>
      <w:r w:rsidRPr="00BD016D">
        <w:rPr>
          <w:b/>
          <w:bCs/>
          <w:sz w:val="28"/>
          <w:szCs w:val="28"/>
        </w:rPr>
        <w:t>CH</w:t>
      </w:r>
      <w:r w:rsidRPr="00BD016D">
        <w:rPr>
          <w:b/>
          <w:bCs/>
          <w:sz w:val="28"/>
          <w:szCs w:val="28"/>
          <w:lang w:val="vi-VN"/>
        </w:rPr>
        <w:t>ƯƠNG I</w:t>
      </w:r>
    </w:p>
    <w:p w:rsidR="00935738" w:rsidRPr="00BD016D" w:rsidRDefault="00C058B5" w:rsidP="00935738">
      <w:pPr>
        <w:tabs>
          <w:tab w:val="left" w:pos="3690"/>
        </w:tabs>
        <w:autoSpaceDE w:val="0"/>
        <w:autoSpaceDN w:val="0"/>
        <w:adjustRightInd w:val="0"/>
        <w:jc w:val="center"/>
        <w:rPr>
          <w:b/>
          <w:bCs/>
          <w:sz w:val="28"/>
          <w:szCs w:val="28"/>
        </w:rPr>
      </w:pPr>
      <w:r>
        <w:rPr>
          <w:b/>
          <w:bCs/>
          <w:sz w:val="28"/>
          <w:szCs w:val="28"/>
        </w:rPr>
        <w:t>ĐIỀU KHOẢN</w:t>
      </w:r>
      <w:r w:rsidR="00935738" w:rsidRPr="00BD016D">
        <w:rPr>
          <w:b/>
          <w:bCs/>
          <w:sz w:val="28"/>
          <w:szCs w:val="28"/>
        </w:rPr>
        <w:t xml:space="preserve"> CHUNG</w:t>
      </w:r>
    </w:p>
    <w:p w:rsidR="00935738" w:rsidRPr="00BD016D" w:rsidRDefault="00935738" w:rsidP="00935738">
      <w:pPr>
        <w:tabs>
          <w:tab w:val="left" w:pos="3690"/>
        </w:tabs>
        <w:autoSpaceDE w:val="0"/>
        <w:autoSpaceDN w:val="0"/>
        <w:adjustRightInd w:val="0"/>
        <w:jc w:val="both"/>
        <w:rPr>
          <w:sz w:val="28"/>
          <w:szCs w:val="28"/>
        </w:rPr>
      </w:pPr>
    </w:p>
    <w:p w:rsidR="00935738" w:rsidRPr="006F31D6" w:rsidRDefault="00935738" w:rsidP="00935738">
      <w:pPr>
        <w:tabs>
          <w:tab w:val="left" w:pos="0"/>
        </w:tabs>
        <w:autoSpaceDE w:val="0"/>
        <w:autoSpaceDN w:val="0"/>
        <w:adjustRightInd w:val="0"/>
        <w:spacing w:before="120" w:after="120"/>
        <w:jc w:val="both"/>
        <w:rPr>
          <w:b/>
          <w:sz w:val="28"/>
          <w:szCs w:val="28"/>
        </w:rPr>
      </w:pPr>
      <w:r w:rsidRPr="00BD016D">
        <w:rPr>
          <w:sz w:val="28"/>
          <w:szCs w:val="28"/>
        </w:rPr>
        <w:tab/>
      </w:r>
      <w:r w:rsidRPr="00BD016D">
        <w:rPr>
          <w:b/>
          <w:bCs/>
          <w:sz w:val="28"/>
          <w:szCs w:val="28"/>
        </w:rPr>
        <w:t>Điều 1</w:t>
      </w:r>
      <w:r w:rsidRPr="00BD016D">
        <w:rPr>
          <w:sz w:val="28"/>
          <w:szCs w:val="28"/>
        </w:rPr>
        <w:t xml:space="preserve">: </w:t>
      </w:r>
      <w:r>
        <w:rPr>
          <w:b/>
          <w:sz w:val="28"/>
          <w:szCs w:val="28"/>
        </w:rPr>
        <w:t>Phạm vi điều chỉnh</w:t>
      </w:r>
    </w:p>
    <w:p w:rsidR="00935738" w:rsidRPr="00BD016D" w:rsidRDefault="00A24D22" w:rsidP="00935738">
      <w:pPr>
        <w:tabs>
          <w:tab w:val="left" w:pos="0"/>
        </w:tabs>
        <w:autoSpaceDE w:val="0"/>
        <w:autoSpaceDN w:val="0"/>
        <w:adjustRightInd w:val="0"/>
        <w:jc w:val="both"/>
        <w:rPr>
          <w:sz w:val="28"/>
          <w:szCs w:val="28"/>
          <w:lang w:val="vi-VN"/>
        </w:rPr>
      </w:pPr>
      <w:r>
        <w:rPr>
          <w:sz w:val="28"/>
          <w:szCs w:val="28"/>
        </w:rPr>
        <w:tab/>
      </w:r>
      <w:r w:rsidR="00412D36">
        <w:rPr>
          <w:sz w:val="28"/>
          <w:szCs w:val="28"/>
        </w:rPr>
        <w:t>Quy chế chi</w:t>
      </w:r>
      <w:r w:rsidR="00103603">
        <w:rPr>
          <w:sz w:val="28"/>
          <w:szCs w:val="28"/>
        </w:rPr>
        <w:t xml:space="preserve"> tiêu, sử dụng Q</w:t>
      </w:r>
      <w:r>
        <w:rPr>
          <w:sz w:val="28"/>
          <w:szCs w:val="28"/>
        </w:rPr>
        <w:t>uỹ phát triển khoa học và công nghệ</w:t>
      </w:r>
      <w:r w:rsidR="00935738" w:rsidRPr="00BD016D">
        <w:rPr>
          <w:sz w:val="28"/>
          <w:szCs w:val="28"/>
        </w:rPr>
        <w:t xml:space="preserve"> </w:t>
      </w:r>
      <w:r w:rsidR="00935738">
        <w:rPr>
          <w:sz w:val="28"/>
          <w:szCs w:val="28"/>
        </w:rPr>
        <w:t>(</w:t>
      </w:r>
      <w:r w:rsidR="00935738" w:rsidRPr="00333F55">
        <w:rPr>
          <w:i/>
          <w:sz w:val="28"/>
          <w:szCs w:val="28"/>
        </w:rPr>
        <w:t>gọi tắt là Qu</w:t>
      </w:r>
      <w:r>
        <w:rPr>
          <w:i/>
          <w:sz w:val="28"/>
          <w:szCs w:val="28"/>
        </w:rPr>
        <w:t>ỹ</w:t>
      </w:r>
      <w:r w:rsidR="00935738" w:rsidRPr="006F31D6">
        <w:rPr>
          <w:sz w:val="28"/>
          <w:szCs w:val="28"/>
        </w:rPr>
        <w:t>)</w:t>
      </w:r>
      <w:r w:rsidR="00935738">
        <w:rPr>
          <w:sz w:val="28"/>
          <w:szCs w:val="28"/>
        </w:rPr>
        <w:t xml:space="preserve"> của</w:t>
      </w:r>
      <w:r>
        <w:rPr>
          <w:sz w:val="28"/>
          <w:szCs w:val="28"/>
        </w:rPr>
        <w:t xml:space="preserve"> (tên doanh nghiệp) quy định về các nội dung, định mức chi tiêu, sử dụng </w:t>
      </w:r>
      <w:r w:rsidR="00103603">
        <w:rPr>
          <w:sz w:val="28"/>
          <w:szCs w:val="28"/>
        </w:rPr>
        <w:t>Quỹ có hiệu quả và đúng quy định</w:t>
      </w:r>
      <w:r w:rsidR="00935738" w:rsidRPr="00BD016D">
        <w:rPr>
          <w:sz w:val="28"/>
          <w:szCs w:val="28"/>
          <w:lang w:val="vi-VN"/>
        </w:rPr>
        <w:t>.</w:t>
      </w:r>
    </w:p>
    <w:p w:rsidR="00935738" w:rsidRPr="00BD016D" w:rsidRDefault="00935738" w:rsidP="00935738">
      <w:pPr>
        <w:tabs>
          <w:tab w:val="left" w:pos="0"/>
        </w:tabs>
        <w:autoSpaceDE w:val="0"/>
        <w:autoSpaceDN w:val="0"/>
        <w:adjustRightInd w:val="0"/>
        <w:spacing w:before="120" w:after="120"/>
        <w:jc w:val="both"/>
        <w:rPr>
          <w:b/>
          <w:sz w:val="28"/>
          <w:szCs w:val="28"/>
        </w:rPr>
      </w:pPr>
      <w:r w:rsidRPr="00BD016D">
        <w:rPr>
          <w:sz w:val="28"/>
          <w:szCs w:val="28"/>
        </w:rPr>
        <w:tab/>
      </w:r>
      <w:r w:rsidRPr="00BD016D">
        <w:rPr>
          <w:b/>
          <w:bCs/>
          <w:sz w:val="28"/>
          <w:szCs w:val="28"/>
        </w:rPr>
        <w:t>Điều 2</w:t>
      </w:r>
      <w:r w:rsidRPr="00BD016D">
        <w:rPr>
          <w:sz w:val="28"/>
          <w:szCs w:val="28"/>
        </w:rPr>
        <w:t xml:space="preserve"> </w:t>
      </w:r>
      <w:r w:rsidRPr="00BD016D">
        <w:rPr>
          <w:b/>
          <w:sz w:val="28"/>
          <w:szCs w:val="28"/>
        </w:rPr>
        <w:t xml:space="preserve">: Đối tượng </w:t>
      </w:r>
      <w:r w:rsidR="00041B93">
        <w:rPr>
          <w:b/>
          <w:sz w:val="28"/>
          <w:szCs w:val="28"/>
        </w:rPr>
        <w:t>áp dụng</w:t>
      </w:r>
    </w:p>
    <w:p w:rsidR="00935738" w:rsidRPr="00BD016D" w:rsidRDefault="00935738" w:rsidP="00041B93">
      <w:pPr>
        <w:autoSpaceDE w:val="0"/>
        <w:autoSpaceDN w:val="0"/>
        <w:adjustRightInd w:val="0"/>
        <w:jc w:val="both"/>
        <w:rPr>
          <w:sz w:val="28"/>
          <w:szCs w:val="28"/>
        </w:rPr>
      </w:pPr>
      <w:r w:rsidRPr="00BD016D">
        <w:rPr>
          <w:sz w:val="28"/>
          <w:szCs w:val="28"/>
        </w:rPr>
        <w:tab/>
      </w:r>
      <w:r w:rsidR="00041B93">
        <w:rPr>
          <w:sz w:val="28"/>
          <w:szCs w:val="28"/>
        </w:rPr>
        <w:t>Quy chế này áp dụng cho toàn thể lãnh đạo, nhân viên của…….</w:t>
      </w:r>
    </w:p>
    <w:p w:rsidR="00935738" w:rsidRPr="0018443E" w:rsidRDefault="00935738" w:rsidP="00935738">
      <w:pPr>
        <w:autoSpaceDE w:val="0"/>
        <w:autoSpaceDN w:val="0"/>
        <w:adjustRightInd w:val="0"/>
        <w:spacing w:before="120" w:after="120"/>
        <w:jc w:val="both"/>
        <w:rPr>
          <w:b/>
          <w:sz w:val="28"/>
          <w:szCs w:val="28"/>
          <w:lang w:val="vi-VN"/>
        </w:rPr>
      </w:pPr>
      <w:r w:rsidRPr="0018443E">
        <w:rPr>
          <w:sz w:val="28"/>
          <w:szCs w:val="28"/>
          <w:lang w:val="vi-VN"/>
        </w:rPr>
        <w:tab/>
      </w:r>
      <w:r w:rsidRPr="0018443E">
        <w:rPr>
          <w:b/>
          <w:bCs/>
          <w:sz w:val="28"/>
          <w:szCs w:val="28"/>
          <w:lang w:val="vi-VN"/>
        </w:rPr>
        <w:t>Điều 3:</w:t>
      </w:r>
      <w:r w:rsidRPr="0018443E">
        <w:rPr>
          <w:sz w:val="28"/>
          <w:szCs w:val="28"/>
          <w:lang w:val="vi-VN"/>
        </w:rPr>
        <w:t xml:space="preserve"> </w:t>
      </w:r>
      <w:r w:rsidRPr="0018443E">
        <w:rPr>
          <w:b/>
          <w:sz w:val="28"/>
          <w:szCs w:val="28"/>
          <w:lang w:val="vi-VN"/>
        </w:rPr>
        <w:t>Căn cứ xây dựng Quy chế</w:t>
      </w:r>
    </w:p>
    <w:p w:rsidR="00935738" w:rsidRPr="00935738" w:rsidRDefault="00935738" w:rsidP="00412D36">
      <w:pPr>
        <w:pStyle w:val="NormalWeb"/>
        <w:spacing w:before="120" w:beforeAutospacing="0" w:after="0" w:afterAutospacing="0"/>
        <w:ind w:firstLine="720"/>
        <w:jc w:val="both"/>
        <w:rPr>
          <w:sz w:val="28"/>
          <w:szCs w:val="28"/>
        </w:rPr>
      </w:pPr>
      <w:r>
        <w:rPr>
          <w:iCs/>
          <w:sz w:val="28"/>
          <w:szCs w:val="28"/>
          <w:lang w:val="vi-VN"/>
        </w:rPr>
        <w:t xml:space="preserve">- Căn cứ Thông tư </w:t>
      </w:r>
      <w:r>
        <w:rPr>
          <w:iCs/>
          <w:sz w:val="28"/>
          <w:szCs w:val="28"/>
        </w:rPr>
        <w:t>liên tịch số 12/2016/TTLT-BKHCN-BTC</w:t>
      </w:r>
      <w:r w:rsidR="00412D36">
        <w:rPr>
          <w:iCs/>
          <w:sz w:val="28"/>
          <w:szCs w:val="28"/>
        </w:rPr>
        <w:t xml:space="preserve"> ngày 28 tháng 6 năm 2016 của Bộ Khoa học và Công nghệ và Bộ Tài chính</w:t>
      </w:r>
      <w:r>
        <w:rPr>
          <w:iCs/>
          <w:sz w:val="28"/>
          <w:szCs w:val="28"/>
        </w:rPr>
        <w:t xml:space="preserve"> về hướng dẫn</w:t>
      </w:r>
      <w:r w:rsidR="00412D36">
        <w:rPr>
          <w:iCs/>
          <w:sz w:val="28"/>
          <w:szCs w:val="28"/>
        </w:rPr>
        <w:t xml:space="preserve"> nội dung</w:t>
      </w:r>
      <w:r>
        <w:rPr>
          <w:iCs/>
          <w:sz w:val="28"/>
          <w:szCs w:val="28"/>
        </w:rPr>
        <w:t xml:space="preserve"> chi và sử dụng quỹ</w:t>
      </w:r>
      <w:r w:rsidR="00412D36">
        <w:rPr>
          <w:iCs/>
          <w:sz w:val="28"/>
          <w:szCs w:val="28"/>
        </w:rPr>
        <w:t xml:space="preserve"> phát triển khoa học và công nghệ của doanh nghiệp;</w:t>
      </w:r>
    </w:p>
    <w:p w:rsidR="00935738" w:rsidRPr="00935738" w:rsidRDefault="00935738" w:rsidP="00935738">
      <w:pPr>
        <w:pStyle w:val="NormalWeb"/>
        <w:spacing w:before="120" w:beforeAutospacing="0" w:after="0" w:afterAutospacing="0"/>
        <w:ind w:firstLine="720"/>
        <w:rPr>
          <w:sz w:val="28"/>
          <w:szCs w:val="28"/>
        </w:rPr>
      </w:pPr>
      <w:r w:rsidRPr="00935738">
        <w:rPr>
          <w:iCs/>
          <w:sz w:val="28"/>
          <w:szCs w:val="28"/>
          <w:lang w:val="vi-VN"/>
        </w:rPr>
        <w:t>- Căn cứ Điều lệ tổ chức và hoạt động Quỹ phát tri</w:t>
      </w:r>
      <w:r w:rsidRPr="00935738">
        <w:rPr>
          <w:iCs/>
          <w:sz w:val="28"/>
          <w:szCs w:val="28"/>
        </w:rPr>
        <w:t xml:space="preserve">ển </w:t>
      </w:r>
      <w:r w:rsidRPr="00935738">
        <w:rPr>
          <w:iCs/>
          <w:sz w:val="28"/>
          <w:szCs w:val="28"/>
          <w:lang w:val="vi-VN"/>
        </w:rPr>
        <w:t xml:space="preserve">khoa học và công nghệ của </w:t>
      </w:r>
      <w:r w:rsidRPr="007E1837">
        <w:rPr>
          <w:i/>
          <w:iCs/>
          <w:sz w:val="28"/>
          <w:szCs w:val="28"/>
          <w:lang w:val="vi-VN"/>
        </w:rPr>
        <w:t>doanh nghiệp</w:t>
      </w:r>
      <w:r w:rsidRPr="00935738">
        <w:rPr>
          <w:iCs/>
          <w:sz w:val="28"/>
          <w:szCs w:val="28"/>
          <w:lang w:val="vi-VN"/>
        </w:rPr>
        <w:t xml:space="preserve"> ban hành kèm theo Quyết định s</w:t>
      </w:r>
      <w:r w:rsidRPr="00935738">
        <w:rPr>
          <w:iCs/>
          <w:sz w:val="28"/>
          <w:szCs w:val="28"/>
        </w:rPr>
        <w:t>ố ...;</w:t>
      </w:r>
    </w:p>
    <w:p w:rsidR="00935738" w:rsidRDefault="00935738" w:rsidP="00935738">
      <w:pPr>
        <w:pStyle w:val="NormalWeb"/>
        <w:spacing w:before="120" w:beforeAutospacing="0" w:after="0" w:afterAutospacing="0"/>
        <w:ind w:firstLine="720"/>
        <w:rPr>
          <w:iCs/>
          <w:sz w:val="28"/>
          <w:szCs w:val="28"/>
        </w:rPr>
      </w:pPr>
      <w:r w:rsidRPr="00935738">
        <w:rPr>
          <w:iCs/>
          <w:sz w:val="28"/>
          <w:szCs w:val="28"/>
          <w:lang w:val="vi-VN"/>
        </w:rPr>
        <w:t>- Căn cứ</w:t>
      </w:r>
      <w:r w:rsidRPr="00935738">
        <w:rPr>
          <w:iCs/>
          <w:sz w:val="28"/>
          <w:szCs w:val="28"/>
        </w:rPr>
        <w:t xml:space="preserve"> ………</w:t>
      </w:r>
    </w:p>
    <w:p w:rsidR="00683385" w:rsidRPr="00683385" w:rsidRDefault="00683385" w:rsidP="00935738">
      <w:pPr>
        <w:pStyle w:val="NormalWeb"/>
        <w:spacing w:before="120" w:beforeAutospacing="0" w:after="0" w:afterAutospacing="0"/>
        <w:ind w:firstLine="720"/>
        <w:rPr>
          <w:b/>
          <w:sz w:val="28"/>
          <w:szCs w:val="28"/>
        </w:rPr>
      </w:pPr>
      <w:r w:rsidRPr="00683385">
        <w:rPr>
          <w:b/>
          <w:iCs/>
          <w:sz w:val="28"/>
          <w:szCs w:val="28"/>
        </w:rPr>
        <w:t>Điều 4:</w:t>
      </w:r>
      <w:r>
        <w:rPr>
          <w:iCs/>
          <w:sz w:val="28"/>
          <w:szCs w:val="28"/>
        </w:rPr>
        <w:t xml:space="preserve"> </w:t>
      </w:r>
      <w:r w:rsidRPr="00683385">
        <w:rPr>
          <w:b/>
          <w:iCs/>
          <w:sz w:val="28"/>
          <w:szCs w:val="28"/>
        </w:rPr>
        <w:t>Nguồn hình thành Quỹ</w:t>
      </w:r>
    </w:p>
    <w:p w:rsidR="00683385" w:rsidRDefault="00683385" w:rsidP="00683385">
      <w:pPr>
        <w:pStyle w:val="NormalWeb"/>
        <w:spacing w:before="120" w:beforeAutospacing="0"/>
        <w:ind w:firstLine="720"/>
        <w:rPr>
          <w:sz w:val="28"/>
          <w:szCs w:val="28"/>
        </w:rPr>
      </w:pPr>
      <w:r>
        <w:rPr>
          <w:sz w:val="28"/>
          <w:szCs w:val="28"/>
        </w:rPr>
        <w:t>Quỹ hình thành từ  nguồn sau:</w:t>
      </w:r>
    </w:p>
    <w:p w:rsidR="007C06B1" w:rsidRPr="00C058B5" w:rsidRDefault="007C06B1" w:rsidP="007C06B1">
      <w:pPr>
        <w:pStyle w:val="NormalWeb"/>
        <w:spacing w:before="120" w:beforeAutospacing="0"/>
        <w:ind w:firstLine="720"/>
        <w:rPr>
          <w:sz w:val="28"/>
          <w:szCs w:val="28"/>
          <w:lang w:val="vi-VN"/>
        </w:rPr>
      </w:pPr>
      <w:r w:rsidRPr="00C058B5">
        <w:rPr>
          <w:sz w:val="28"/>
          <w:szCs w:val="28"/>
          <w:lang w:val="vi-VN"/>
        </w:rPr>
        <w:t>1. Thu nhập tính thuế thu nhập doanh nghiệp trong kỳ tính thuế, cụ thể:</w:t>
      </w:r>
    </w:p>
    <w:p w:rsidR="00683385" w:rsidRPr="00683385" w:rsidRDefault="00C058B5" w:rsidP="007C06B1">
      <w:pPr>
        <w:pStyle w:val="NormalWeb"/>
        <w:spacing w:before="120" w:beforeAutospacing="0"/>
        <w:ind w:firstLine="720"/>
        <w:jc w:val="both"/>
        <w:rPr>
          <w:sz w:val="28"/>
          <w:szCs w:val="28"/>
          <w:lang w:val="vi-VN"/>
        </w:rPr>
      </w:pPr>
      <w:r>
        <w:rPr>
          <w:sz w:val="28"/>
          <w:szCs w:val="28"/>
        </w:rPr>
        <w:t>a)</w:t>
      </w:r>
      <w:r w:rsidR="007C06B1">
        <w:rPr>
          <w:sz w:val="28"/>
          <w:szCs w:val="28"/>
        </w:rPr>
        <w:t xml:space="preserve"> </w:t>
      </w:r>
      <w:r w:rsidR="00683385">
        <w:rPr>
          <w:sz w:val="28"/>
          <w:szCs w:val="28"/>
        </w:rPr>
        <w:t>T</w:t>
      </w:r>
      <w:r w:rsidR="00683385" w:rsidRPr="00683385">
        <w:rPr>
          <w:sz w:val="28"/>
          <w:szCs w:val="28"/>
          <w:lang w:val="vi-VN"/>
        </w:rPr>
        <w:t>rích cụ thể nhưng tối đa không quá 10% thu nhập tính thuế thu nhập doanh nghiệp trong kỳ;</w:t>
      </w:r>
    </w:p>
    <w:p w:rsidR="00683385" w:rsidRPr="00683385" w:rsidRDefault="00C058B5" w:rsidP="0079319F">
      <w:pPr>
        <w:pStyle w:val="NormalWeb"/>
        <w:spacing w:before="120" w:beforeAutospacing="0"/>
        <w:ind w:firstLine="720"/>
        <w:jc w:val="both"/>
        <w:rPr>
          <w:sz w:val="28"/>
          <w:szCs w:val="28"/>
          <w:lang w:val="vi-VN"/>
        </w:rPr>
      </w:pPr>
      <w:r>
        <w:rPr>
          <w:sz w:val="28"/>
          <w:szCs w:val="28"/>
        </w:rPr>
        <w:lastRenderedPageBreak/>
        <w:t xml:space="preserve">b) </w:t>
      </w:r>
      <w:r w:rsidR="00683385" w:rsidRPr="00683385">
        <w:rPr>
          <w:sz w:val="28"/>
          <w:szCs w:val="28"/>
          <w:lang w:val="vi-VN"/>
        </w:rPr>
        <w:t>Thu nhập tính thuế thu nhập doanh nghiệp được xác định theo quy định của Luật thuế thu nhập doanh nghiệp và các văn bản hướng dẫn thi hành.</w:t>
      </w:r>
    </w:p>
    <w:p w:rsidR="00683385" w:rsidRDefault="00683385" w:rsidP="00683385">
      <w:pPr>
        <w:pStyle w:val="NormalWeb"/>
        <w:spacing w:before="120" w:beforeAutospacing="0"/>
        <w:ind w:firstLine="720"/>
        <w:jc w:val="both"/>
        <w:rPr>
          <w:sz w:val="28"/>
          <w:szCs w:val="28"/>
        </w:rPr>
      </w:pPr>
      <w:r>
        <w:rPr>
          <w:sz w:val="28"/>
          <w:szCs w:val="28"/>
        </w:rPr>
        <w:t>(</w:t>
      </w:r>
      <w:r w:rsidRPr="007C06B1">
        <w:rPr>
          <w:i/>
          <w:sz w:val="28"/>
          <w:szCs w:val="28"/>
        </w:rPr>
        <w:t>Phần sau đây chỉ áp dụng đối với doanh nghiệp có tổ chức công ty mẹ, công ty con)</w:t>
      </w:r>
      <w:r>
        <w:rPr>
          <w:sz w:val="28"/>
          <w:szCs w:val="28"/>
        </w:rPr>
        <w:t xml:space="preserve"> </w:t>
      </w:r>
    </w:p>
    <w:p w:rsidR="00683385" w:rsidRPr="007C06B1" w:rsidRDefault="00C058B5" w:rsidP="00683385">
      <w:pPr>
        <w:pStyle w:val="NormalWeb"/>
        <w:spacing w:before="120" w:beforeAutospacing="0"/>
        <w:ind w:firstLine="720"/>
        <w:jc w:val="both"/>
        <w:rPr>
          <w:i/>
          <w:sz w:val="28"/>
          <w:szCs w:val="28"/>
          <w:lang w:val="vi-VN"/>
        </w:rPr>
      </w:pPr>
      <w:r>
        <w:rPr>
          <w:i/>
          <w:sz w:val="28"/>
          <w:szCs w:val="28"/>
        </w:rPr>
        <w:t xml:space="preserve">2. </w:t>
      </w:r>
      <w:r w:rsidR="00683385" w:rsidRPr="007C06B1">
        <w:rPr>
          <w:i/>
          <w:sz w:val="28"/>
          <w:szCs w:val="28"/>
          <w:lang w:val="vi-VN"/>
        </w:rPr>
        <w:t>Điều chuyển từ Quỹ phát triển khoa học và công nghệ của tổng công ty, công ty mẹ xuống Quỹ phát triển khoa học và công nghệ của các công ty con hoặc doanh nghiệp thành viên; Điều chuyển từ Quỹ phát triển khoa học và công nghệ của các công ty con, doanh nghiệp thành viên về Quỹ phát triển khoa học và công nghệ của tổng công ty, công ty mẹ.</w:t>
      </w:r>
    </w:p>
    <w:p w:rsidR="00683385" w:rsidRDefault="00683385" w:rsidP="00683385">
      <w:pPr>
        <w:pStyle w:val="NormalWeb"/>
        <w:spacing w:before="120" w:beforeAutospacing="0"/>
        <w:ind w:firstLine="720"/>
        <w:jc w:val="both"/>
        <w:rPr>
          <w:i/>
          <w:sz w:val="28"/>
          <w:szCs w:val="28"/>
        </w:rPr>
      </w:pPr>
      <w:r w:rsidRPr="007C06B1">
        <w:rPr>
          <w:i/>
          <w:sz w:val="28"/>
          <w:szCs w:val="28"/>
          <w:lang w:val="vi-VN"/>
        </w:rPr>
        <w:t>Việc Điều chuyển và tỷ lệ Điều chuyển nguồn giữa các Quỹ phát triển khoa học và công nghệ của tổng công ty, công ty mẹ với các Quỹ phát triển khoa học và công nghệ của các công ty con, doanh nghiệp thành viên và ngược lại do Chủ tịch Hội đồng quản trị, Chủ tịch Hội đồng thành viên hoặc Tổng giám đốc, Giám đốc (người đại diện theo pháp luật của doanh nghiệp) quyết định trên cơ sở tỷ lệ trích Quỹ, nhu cầu đầu tư cho hoạt động khoa học và công nghệ tại các công ty con, doanh nghiệp thành viên và nhu cầu, kế hoạch phát triển khoa học và công nghệ của toàn hệ thống.</w:t>
      </w:r>
    </w:p>
    <w:p w:rsidR="00935738" w:rsidRPr="006B48D0" w:rsidRDefault="00935738" w:rsidP="006B48D0">
      <w:pPr>
        <w:tabs>
          <w:tab w:val="left" w:pos="3690"/>
        </w:tabs>
        <w:autoSpaceDE w:val="0"/>
        <w:autoSpaceDN w:val="0"/>
        <w:adjustRightInd w:val="0"/>
        <w:spacing w:before="120"/>
        <w:jc w:val="center"/>
        <w:rPr>
          <w:b/>
          <w:bCs/>
          <w:sz w:val="28"/>
          <w:szCs w:val="28"/>
          <w:lang w:val="vi-VN"/>
        </w:rPr>
      </w:pPr>
      <w:r w:rsidRPr="006B48D0">
        <w:rPr>
          <w:b/>
          <w:bCs/>
          <w:sz w:val="28"/>
          <w:szCs w:val="28"/>
          <w:lang w:val="vi-VN"/>
        </w:rPr>
        <w:t>CHƯƠNG II</w:t>
      </w:r>
    </w:p>
    <w:p w:rsidR="006B48D0" w:rsidRPr="00683385" w:rsidRDefault="007C06B1" w:rsidP="006B48D0">
      <w:pPr>
        <w:pStyle w:val="NormalWeb"/>
        <w:spacing w:before="120" w:beforeAutospacing="0" w:after="0" w:afterAutospacing="0"/>
        <w:jc w:val="center"/>
        <w:rPr>
          <w:sz w:val="28"/>
          <w:szCs w:val="28"/>
        </w:rPr>
      </w:pPr>
      <w:r>
        <w:rPr>
          <w:b/>
          <w:bCs/>
          <w:sz w:val="28"/>
          <w:szCs w:val="28"/>
        </w:rPr>
        <w:t>CÁC NỘI DUNG CHI CỦA QUỸ</w:t>
      </w:r>
    </w:p>
    <w:p w:rsidR="006B48D0" w:rsidRPr="006B48D0" w:rsidRDefault="000E4216" w:rsidP="009E12A1">
      <w:pPr>
        <w:pStyle w:val="NormalWeb"/>
        <w:spacing w:before="120" w:beforeAutospacing="0" w:after="0" w:afterAutospacing="0"/>
        <w:ind w:firstLine="720"/>
        <w:jc w:val="both"/>
        <w:rPr>
          <w:sz w:val="28"/>
          <w:szCs w:val="28"/>
          <w:lang w:val="vi-VN"/>
        </w:rPr>
      </w:pPr>
      <w:bookmarkStart w:id="2" w:name="dieu_7"/>
      <w:r>
        <w:rPr>
          <w:b/>
          <w:bCs/>
          <w:sz w:val="28"/>
          <w:szCs w:val="28"/>
          <w:lang w:val="vi-VN"/>
        </w:rPr>
        <w:t xml:space="preserve">Điều </w:t>
      </w:r>
      <w:r>
        <w:rPr>
          <w:b/>
          <w:bCs/>
          <w:sz w:val="28"/>
          <w:szCs w:val="28"/>
        </w:rPr>
        <w:t>5</w:t>
      </w:r>
      <w:r w:rsidR="006B48D0" w:rsidRPr="006B48D0">
        <w:rPr>
          <w:b/>
          <w:bCs/>
          <w:sz w:val="28"/>
          <w:szCs w:val="28"/>
          <w:lang w:val="vi-VN"/>
        </w:rPr>
        <w:t>. Thực hiện các nhiệm vụ khoa học và công nghệ</w:t>
      </w:r>
      <w:bookmarkEnd w:id="2"/>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Nguồn vốn của Quỹ dùng để thực hiện các nhiệm vụ khoa học và công nghệ sau đây:</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1. Thực hiện các nhiệm vụ khoa học và công nghệ cấp quốc gia, cấp bộ, cấp tỉnh.</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Quỹ thực hiện bố trí kinh phí đối ứng theo tiến độ thực hiện các nhiệm vụ khoa học và công nghệ cấp quốc gia, cấp bộ, cấp tỉnh trên cơ sở hợp đồng nghiên cứu khoa học và phát triển công nghệ đã được ký kết và thuyết minh nhiệm vụ đã được phê duyệt.</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 xml:space="preserve">2. Thực hiện nhiệm vụ khoa học và công nghệ của </w:t>
      </w:r>
      <w:r w:rsidRPr="00C058B5">
        <w:rPr>
          <w:i/>
          <w:sz w:val="28"/>
          <w:szCs w:val="28"/>
          <w:lang w:val="vi-VN"/>
        </w:rPr>
        <w:t>doanh nghiệp</w:t>
      </w:r>
      <w:r w:rsidRPr="006B48D0">
        <w:rPr>
          <w:sz w:val="28"/>
          <w:szCs w:val="28"/>
          <w:lang w:val="vi-VN"/>
        </w:rPr>
        <w:t>.</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 xml:space="preserve">a) Các nhiệm vụ khoa học và công nghệ của doanh nghiệp được thực hiện theo Quy chế khoa học và công nghệ của </w:t>
      </w:r>
      <w:r w:rsidRPr="00C058B5">
        <w:rPr>
          <w:i/>
          <w:sz w:val="28"/>
          <w:szCs w:val="28"/>
          <w:lang w:val="vi-VN"/>
        </w:rPr>
        <w:t>doanh nghiệp</w:t>
      </w:r>
      <w:r w:rsidRPr="006B48D0">
        <w:rPr>
          <w:sz w:val="28"/>
          <w:szCs w:val="28"/>
          <w:lang w:val="vi-VN"/>
        </w:rPr>
        <w:t>.</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 xml:space="preserve">Các nhiệm vụ khoa học và công nghệ có tiềm ẩn yếu tố ảnh hưởng đến lợi ích quốc gia, quốc phòng, an ninh, môi trường, tính mạng, sức khỏe con người, </w:t>
      </w:r>
      <w:r w:rsidRPr="006B48D0">
        <w:rPr>
          <w:sz w:val="28"/>
          <w:szCs w:val="28"/>
          <w:lang w:val="vi-VN"/>
        </w:rPr>
        <w:lastRenderedPageBreak/>
        <w:t xml:space="preserve">trước khi ứng dụng vào sản xuất và đời sống được thực hiện theo quy định của Thông tư số </w:t>
      </w:r>
      <w:hyperlink r:id="rId7" w:tgtFrame="_blank" w:history="1">
        <w:r w:rsidRPr="006B48D0">
          <w:rPr>
            <w:rStyle w:val="Hyperlink"/>
            <w:sz w:val="28"/>
            <w:szCs w:val="28"/>
            <w:lang w:val="vi-VN"/>
          </w:rPr>
          <w:t>02/2015/TT-BKHCN</w:t>
        </w:r>
      </w:hyperlink>
      <w:r w:rsidRPr="006B48D0">
        <w:rPr>
          <w:sz w:val="28"/>
          <w:szCs w:val="28"/>
          <w:lang w:val="vi-VN"/>
        </w:rPr>
        <w:t xml:space="preserve"> ngày 06 tháng 3 năm 2015 của Bộ trưởng Bộ Khoa học và Công nghệ quy định việc đánh giá và thẩm định kết quả thực hiện nhiệm vụ khoa học và công nghệ không sử dụng ngân sách nhà nước;</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 xml:space="preserve">b) Kinh phí thực hiện nhiệm vụ khoa học và công nghệ được chi cho các nội dung đã được Hội đồng khoa học và công nghệ của </w:t>
      </w:r>
      <w:r w:rsidRPr="007E1837">
        <w:rPr>
          <w:i/>
          <w:sz w:val="28"/>
          <w:szCs w:val="28"/>
          <w:lang w:val="vi-VN"/>
        </w:rPr>
        <w:t>doanh nghiệp</w:t>
      </w:r>
      <w:r w:rsidRPr="006B48D0">
        <w:rPr>
          <w:sz w:val="28"/>
          <w:szCs w:val="28"/>
          <w:lang w:val="vi-VN"/>
        </w:rPr>
        <w:t xml:space="preserve"> thẩm định và theo quy định t</w:t>
      </w:r>
      <w:r w:rsidR="00041B93">
        <w:rPr>
          <w:sz w:val="28"/>
          <w:szCs w:val="28"/>
          <w:lang w:val="vi-VN"/>
        </w:rPr>
        <w:t xml:space="preserve">ại </w:t>
      </w:r>
      <w:r w:rsidR="00041B93" w:rsidRPr="00041B93">
        <w:rPr>
          <w:color w:val="FF0000"/>
          <w:sz w:val="28"/>
          <w:szCs w:val="28"/>
        </w:rPr>
        <w:t>Phụ lụ</w:t>
      </w:r>
      <w:r w:rsidR="00434CF5">
        <w:rPr>
          <w:color w:val="FF0000"/>
          <w:sz w:val="28"/>
          <w:szCs w:val="28"/>
        </w:rPr>
        <w:t>c 1</w:t>
      </w:r>
      <w:r w:rsidRPr="006B48D0">
        <w:rPr>
          <w:sz w:val="28"/>
          <w:szCs w:val="28"/>
          <w:lang w:val="vi-VN"/>
        </w:rPr>
        <w:t>;</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d) Khoán chi đến sản phẩm cuối cùng hoặc khoán chi từng phần đối với các nhiệm vụ khoa học và công nghệ được quy định tại Quy chế khoa học và công nghệ</w:t>
      </w:r>
      <w:r w:rsidR="00041B93">
        <w:rPr>
          <w:sz w:val="28"/>
          <w:szCs w:val="28"/>
          <w:lang w:val="vi-VN"/>
        </w:rPr>
        <w:t xml:space="preserve"> của doanh nghiệp </w:t>
      </w:r>
      <w:r w:rsidRPr="006B48D0">
        <w:rPr>
          <w:sz w:val="28"/>
          <w:szCs w:val="28"/>
          <w:lang w:val="vi-VN"/>
        </w:rPr>
        <w:t>áp dụng theo quy định của Thông tư liên tịch số 27/2015/TTLT/BKHCN-BTC ngày 30 tháng 12 năm 2015 của Bộ Khoa học và Công nghệ và Bộ Tài chính quy định khoán chi thực hiện nhiệm vụ khoa học và công nghệ sử dụng ngân sách nhà nước.</w:t>
      </w:r>
    </w:p>
    <w:p w:rsidR="006B48D0" w:rsidRPr="006B48D0" w:rsidRDefault="000E4216" w:rsidP="009E12A1">
      <w:pPr>
        <w:pStyle w:val="NormalWeb"/>
        <w:spacing w:before="120" w:beforeAutospacing="0" w:after="0" w:afterAutospacing="0"/>
        <w:ind w:firstLine="720"/>
        <w:jc w:val="both"/>
        <w:rPr>
          <w:sz w:val="28"/>
          <w:szCs w:val="28"/>
          <w:lang w:val="vi-VN"/>
        </w:rPr>
      </w:pPr>
      <w:bookmarkStart w:id="3" w:name="dieu_8"/>
      <w:r>
        <w:rPr>
          <w:b/>
          <w:bCs/>
          <w:sz w:val="28"/>
          <w:szCs w:val="28"/>
          <w:lang w:val="vi-VN"/>
        </w:rPr>
        <w:t xml:space="preserve">Điều </w:t>
      </w:r>
      <w:r>
        <w:rPr>
          <w:b/>
          <w:bCs/>
          <w:sz w:val="28"/>
          <w:szCs w:val="28"/>
        </w:rPr>
        <w:t>6</w:t>
      </w:r>
      <w:r w:rsidR="006B48D0" w:rsidRPr="006B48D0">
        <w:rPr>
          <w:b/>
          <w:bCs/>
          <w:sz w:val="28"/>
          <w:szCs w:val="28"/>
          <w:lang w:val="vi-VN"/>
        </w:rPr>
        <w:t>. Hỗ trợ phát triển khoa học và công nghệ của doanh nghiệp</w:t>
      </w:r>
      <w:bookmarkEnd w:id="3"/>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1. Trang bị cơ sở vật chất - kỹ thuật cho hoạt động khoa học và công nghệ của doanh nghiệp: Xây dựng các tổ chức nghiên cứu phát triển, trung tâm phân tích, kiểm nghiệm, thử nghiệm, kiểm định, hiệu chuẩn, thử nghiệm sản phẩm; hạ tầng thông tin, cơ sở dữ liệu của doanh nghiệp và thống kê về hoạt động khoa học và công nghệ; chi cho công tác duy tu, bảo dưỡng, sửa chữa cơ sở vật chất - kỹ thuật và trang thiết bị phục vụ hoạt động khoa học và công nghệ; chi khác phục vụ phát triển khoa học và công nghệ; các hệ thống quản lý chất lượng của doanh nghiệp.</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Việc đầu tư xây dựng các tổ chức nghiên cứu phát triển, trung tâm phân tích, kiểm nghiệm, thử nghiệm, kiểm định, hiệu chuẩn, thử nghiệm sản phẩm; hạ tầng thông tin, cơ sở dữ liệu của doanh nghiệp và thống kê về hoạt động khoa học và công nghệ được thực hiện theo quy trình và thủ tục của các dự án đầu tư và được</w:t>
      </w:r>
      <w:r w:rsidR="00C058B5">
        <w:rPr>
          <w:sz w:val="28"/>
          <w:szCs w:val="28"/>
        </w:rPr>
        <w:t>……..</w:t>
      </w:r>
      <w:r w:rsidRPr="006B48D0">
        <w:rPr>
          <w:sz w:val="28"/>
          <w:szCs w:val="28"/>
          <w:lang w:val="vi-VN"/>
        </w:rPr>
        <w:t xml:space="preserve"> </w:t>
      </w:r>
      <w:r w:rsidR="00C058B5">
        <w:rPr>
          <w:sz w:val="28"/>
          <w:szCs w:val="28"/>
        </w:rPr>
        <w:t>(</w:t>
      </w:r>
      <w:r w:rsidRPr="006B48D0">
        <w:rPr>
          <w:sz w:val="28"/>
          <w:szCs w:val="28"/>
          <w:lang w:val="vi-VN"/>
        </w:rPr>
        <w:t>cấp có thẩm quyền của doanh nghiệp</w:t>
      </w:r>
      <w:r w:rsidR="00C058B5">
        <w:rPr>
          <w:sz w:val="28"/>
          <w:szCs w:val="28"/>
        </w:rPr>
        <w:t>)</w:t>
      </w:r>
      <w:r w:rsidR="00C058B5">
        <w:rPr>
          <w:sz w:val="28"/>
          <w:szCs w:val="28"/>
          <w:lang w:val="vi-VN"/>
        </w:rPr>
        <w:t xml:space="preserve"> phê duyệt</w:t>
      </w:r>
      <w:r w:rsidRPr="006B48D0">
        <w:rPr>
          <w:sz w:val="28"/>
          <w:szCs w:val="28"/>
          <w:lang w:val="vi-VN"/>
        </w:rPr>
        <w:t>.</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2. Mua quyền sử dụng, quyền sở hữu: Bí quyết công nghệ; kiến thức kỹ thuật về công nghệ được chuyển giao dưới dạng phương án công nghệ, quy trình công nghệ, thiết kế kỹ thuật, giải pháp kỹ thuật, công thức, thông số kỹ thuật, bản vẽ, sơ đồ kỹ thuật, chương trình máy tính, thông tin dữ liệu; giải pháp hợp lý hóa sản xuất, đổi mới công nghệ; bằng độc quyền sáng chế, giải pháp hữu ích; giống cây trồng; kiểu dáng công nghiệp; sáng kiến; các tài liệu, kết quả nghiên cứu, sản phẩm có liên quan trong nước và nước ngoài để phục vụ cho hoạt động khoa học và công nghệ của doanh nghiệp;</w:t>
      </w:r>
    </w:p>
    <w:p w:rsidR="006B48D0" w:rsidRPr="0079319F" w:rsidRDefault="006B48D0" w:rsidP="009E12A1">
      <w:pPr>
        <w:pStyle w:val="NormalWeb"/>
        <w:spacing w:before="120" w:beforeAutospacing="0" w:after="0" w:afterAutospacing="0"/>
        <w:ind w:firstLine="720"/>
        <w:jc w:val="both"/>
        <w:rPr>
          <w:sz w:val="28"/>
          <w:szCs w:val="28"/>
          <w:lang w:val="vi-VN"/>
        </w:rPr>
      </w:pPr>
      <w:r w:rsidRPr="0079319F">
        <w:rPr>
          <w:sz w:val="28"/>
          <w:szCs w:val="28"/>
          <w:lang w:val="vi-VN"/>
        </w:rPr>
        <w:t>Các công nghệ thuộc Danh Mục công nghệ hạn chế chuyển giao chỉ được thực hiện sau khi cơ quan nhà nước có thẩm quyền cấp giấy phép chuyển giao công nghệ.</w:t>
      </w:r>
    </w:p>
    <w:p w:rsidR="006B48D0" w:rsidRPr="0079319F" w:rsidRDefault="006B48D0" w:rsidP="009E12A1">
      <w:pPr>
        <w:pStyle w:val="NormalWeb"/>
        <w:spacing w:before="120" w:beforeAutospacing="0" w:after="0" w:afterAutospacing="0"/>
        <w:ind w:firstLine="720"/>
        <w:jc w:val="both"/>
        <w:rPr>
          <w:sz w:val="28"/>
          <w:szCs w:val="28"/>
          <w:lang w:val="vi-VN"/>
        </w:rPr>
      </w:pPr>
      <w:r w:rsidRPr="0079319F">
        <w:rPr>
          <w:sz w:val="28"/>
          <w:szCs w:val="28"/>
          <w:lang w:val="vi-VN"/>
        </w:rPr>
        <w:t>Việc mua quyền sử dụng, quyền sở hữu thực hiện dựa trên một trong hai cơ sở sau:</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 xml:space="preserve">a) Thuyết minh nhiệm vụ khoa học và công nghệ được Hội đồng khoa học và công nghệ của </w:t>
      </w:r>
      <w:r w:rsidRPr="00C058B5">
        <w:rPr>
          <w:i/>
          <w:sz w:val="28"/>
          <w:szCs w:val="28"/>
          <w:lang w:val="vi-VN"/>
        </w:rPr>
        <w:t>doanh nghiệp</w:t>
      </w:r>
      <w:r w:rsidRPr="006B48D0">
        <w:rPr>
          <w:sz w:val="28"/>
          <w:szCs w:val="28"/>
          <w:lang w:val="vi-VN"/>
        </w:rPr>
        <w:t xml:space="preserve"> xét chọn, thẩm định về nội dung và kinh phí theo Quy chế khoa học và công nghệ của </w:t>
      </w:r>
      <w:r w:rsidRPr="00C058B5">
        <w:rPr>
          <w:i/>
          <w:sz w:val="28"/>
          <w:szCs w:val="28"/>
          <w:lang w:val="vi-VN"/>
        </w:rPr>
        <w:t>doanh nghiệp</w:t>
      </w:r>
      <w:r w:rsidRPr="006B48D0">
        <w:rPr>
          <w:sz w:val="28"/>
          <w:szCs w:val="28"/>
          <w:lang w:val="vi-VN"/>
        </w:rPr>
        <w:t>;</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b) Hợp đồng mua bán hoặc Hợp đồng chuyển giao quyền sử dụng, quyền sở hữu giữa doanh nghiệp và cá nhân, tổ chức có quyền sử dụng, quyền sở hữu.</w:t>
      </w:r>
    </w:p>
    <w:p w:rsidR="006B48D0" w:rsidRPr="0079319F"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3</w:t>
      </w:r>
      <w:r w:rsidRPr="0079319F">
        <w:rPr>
          <w:sz w:val="28"/>
          <w:szCs w:val="28"/>
          <w:lang w:val="vi-VN"/>
        </w:rPr>
        <w:t>. Mua máy móc, thiết bị có kèm theo các đối tượng chuyển giao công nghệ theo quy định của Luật chuyển giao công nghệ (trừ trường hợp đối với các công nghệ thuộc Danh Mục công nghệ hạn chế chuyển giao chỉ được thực hiện sau khi cơ quan nhà nước có thẩm quyền cấp giấy phép chuyển giao công nghệ) để thay thế một phần hay toàn bộ công nghệ đã, đang sử dụng bằng công nghệ khác tiên tiến hơn nhằm nâng cao năng suất, chất lượng sản phẩm hoặc cải tiến phát triển sản phẩm mới của doanh nghiệp.</w:t>
      </w:r>
    </w:p>
    <w:p w:rsidR="006B48D0" w:rsidRPr="0079319F" w:rsidRDefault="006B48D0" w:rsidP="009E12A1">
      <w:pPr>
        <w:pStyle w:val="NormalWeb"/>
        <w:spacing w:before="120" w:beforeAutospacing="0" w:after="0" w:afterAutospacing="0"/>
        <w:ind w:firstLine="720"/>
        <w:jc w:val="both"/>
        <w:rPr>
          <w:sz w:val="28"/>
          <w:szCs w:val="28"/>
          <w:lang w:val="vi-VN"/>
        </w:rPr>
      </w:pPr>
      <w:r w:rsidRPr="0079319F">
        <w:rPr>
          <w:sz w:val="28"/>
          <w:szCs w:val="28"/>
          <w:lang w:val="vi-VN"/>
        </w:rPr>
        <w:t>Việc đầu tư mua máy móc, thiết bị có kèm theo các đối tượng chuyển giao công nghệ được thực hiện theo quy trình và thủ tục của các dự án đầu tư và được</w:t>
      </w:r>
      <w:r w:rsidR="0079319F" w:rsidRPr="0079319F">
        <w:rPr>
          <w:sz w:val="28"/>
          <w:szCs w:val="28"/>
        </w:rPr>
        <w:t>…….</w:t>
      </w:r>
      <w:r w:rsidRPr="0079319F">
        <w:rPr>
          <w:sz w:val="28"/>
          <w:szCs w:val="28"/>
          <w:lang w:val="vi-VN"/>
        </w:rPr>
        <w:t xml:space="preserve"> </w:t>
      </w:r>
      <w:r w:rsidR="0079319F" w:rsidRPr="0079319F">
        <w:rPr>
          <w:sz w:val="28"/>
          <w:szCs w:val="28"/>
        </w:rPr>
        <w:t>(</w:t>
      </w:r>
      <w:r w:rsidRPr="0079319F">
        <w:rPr>
          <w:i/>
          <w:sz w:val="28"/>
          <w:szCs w:val="28"/>
          <w:lang w:val="vi-VN"/>
        </w:rPr>
        <w:t>cấp có thẩm quyền của doanh nghiệp</w:t>
      </w:r>
      <w:r w:rsidR="0079319F" w:rsidRPr="0079319F">
        <w:rPr>
          <w:sz w:val="28"/>
          <w:szCs w:val="28"/>
        </w:rPr>
        <w:t>)</w:t>
      </w:r>
      <w:r w:rsidR="0079319F">
        <w:rPr>
          <w:sz w:val="28"/>
          <w:szCs w:val="28"/>
          <w:lang w:val="vi-VN"/>
        </w:rPr>
        <w:t xml:space="preserve"> phê duyệt</w:t>
      </w:r>
      <w:r w:rsidRPr="0079319F">
        <w:rPr>
          <w:sz w:val="28"/>
          <w:szCs w:val="28"/>
          <w:lang w:val="vi-VN"/>
        </w:rPr>
        <w:t>.</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4. Trả tiền công, chi thuê chuyên gia hoặc hợp đồng với tổ chức khoa học và công nghệ để thực hiện các hoạt động khoa học và công nghệ của doanh nghiệp.</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5. Chi cho các hoạt động sáng kiến.</w:t>
      </w:r>
    </w:p>
    <w:p w:rsidR="006B48D0" w:rsidRPr="0079319F" w:rsidRDefault="006B48D0" w:rsidP="009E12A1">
      <w:pPr>
        <w:pStyle w:val="NormalWeb"/>
        <w:spacing w:before="120" w:beforeAutospacing="0" w:after="0" w:afterAutospacing="0"/>
        <w:ind w:firstLine="720"/>
        <w:jc w:val="both"/>
        <w:rPr>
          <w:sz w:val="28"/>
          <w:szCs w:val="28"/>
          <w:lang w:val="vi-VN"/>
        </w:rPr>
      </w:pPr>
      <w:r w:rsidRPr="0079319F">
        <w:rPr>
          <w:sz w:val="28"/>
          <w:szCs w:val="28"/>
          <w:lang w:val="vi-VN"/>
        </w:rPr>
        <w:t>a) Cá</w:t>
      </w:r>
      <w:r w:rsidR="0079319F">
        <w:rPr>
          <w:sz w:val="28"/>
          <w:szCs w:val="28"/>
          <w:lang w:val="vi-VN"/>
        </w:rPr>
        <w:t>c sáng kiến do cơ quan</w:t>
      </w:r>
      <w:r w:rsidR="0079319F">
        <w:rPr>
          <w:sz w:val="28"/>
          <w:szCs w:val="28"/>
        </w:rPr>
        <w:t xml:space="preserve"> </w:t>
      </w:r>
      <w:r w:rsidRPr="0079319F">
        <w:rPr>
          <w:sz w:val="28"/>
          <w:szCs w:val="28"/>
          <w:lang w:val="vi-VN"/>
        </w:rPr>
        <w:t xml:space="preserve">công nhận theo quy định tại Nghị định số </w:t>
      </w:r>
      <w:hyperlink r:id="rId8" w:tgtFrame="_blank" w:history="1">
        <w:r w:rsidRPr="0079319F">
          <w:rPr>
            <w:rStyle w:val="Hyperlink"/>
            <w:color w:val="auto"/>
            <w:sz w:val="28"/>
            <w:szCs w:val="28"/>
            <w:lang w:val="vi-VN"/>
          </w:rPr>
          <w:t>13/2012/NĐ-CP</w:t>
        </w:r>
      </w:hyperlink>
      <w:r w:rsidRPr="0079319F">
        <w:rPr>
          <w:sz w:val="28"/>
          <w:szCs w:val="28"/>
          <w:lang w:val="vi-VN"/>
        </w:rPr>
        <w:t xml:space="preserve"> ngày 02 tháng 3 năm 2012 của Chính phủ ban hà</w:t>
      </w:r>
      <w:r w:rsidR="0079319F">
        <w:rPr>
          <w:sz w:val="28"/>
          <w:szCs w:val="28"/>
          <w:lang w:val="vi-VN"/>
        </w:rPr>
        <w:t>nh Điều lệ Sáng kiến</w:t>
      </w:r>
      <w:r w:rsidRPr="0079319F">
        <w:rPr>
          <w:sz w:val="28"/>
          <w:szCs w:val="28"/>
          <w:lang w:val="vi-VN"/>
        </w:rPr>
        <w:t>.</w:t>
      </w:r>
    </w:p>
    <w:p w:rsidR="006B48D0" w:rsidRPr="0079319F" w:rsidRDefault="006B48D0" w:rsidP="009E12A1">
      <w:pPr>
        <w:pStyle w:val="NormalWeb"/>
        <w:spacing w:before="120" w:beforeAutospacing="0" w:after="0" w:afterAutospacing="0"/>
        <w:ind w:firstLine="720"/>
        <w:jc w:val="both"/>
        <w:rPr>
          <w:sz w:val="28"/>
          <w:szCs w:val="28"/>
          <w:lang w:val="vi-VN"/>
        </w:rPr>
      </w:pPr>
      <w:r w:rsidRPr="0079319F">
        <w:rPr>
          <w:sz w:val="28"/>
          <w:szCs w:val="28"/>
          <w:lang w:val="vi-VN"/>
        </w:rPr>
        <w:t>b) Trong trường hợp doanh nghiệp sử dụng kinh phí từ Quỹ, căn cứ vào Quy chế khoa học và công nghệ của doanh nghiệp, hợp đồng lao động hoặc thỏa ước lao động tập thể, cấp có thẩm quyền của doanh nghiệp quyết định mức chi trả cho các hoạt động sáng kiến được công nhận theo quy định.</w:t>
      </w:r>
    </w:p>
    <w:p w:rsidR="006B48D0" w:rsidRPr="0079319F" w:rsidRDefault="006B48D0" w:rsidP="009E12A1">
      <w:pPr>
        <w:pStyle w:val="NormalWeb"/>
        <w:spacing w:before="120" w:beforeAutospacing="0" w:after="0" w:afterAutospacing="0"/>
        <w:ind w:firstLine="720"/>
        <w:jc w:val="both"/>
        <w:rPr>
          <w:sz w:val="28"/>
          <w:szCs w:val="28"/>
          <w:lang w:val="vi-VN"/>
        </w:rPr>
      </w:pPr>
      <w:r w:rsidRPr="0079319F">
        <w:rPr>
          <w:sz w:val="28"/>
          <w:szCs w:val="28"/>
          <w:lang w:val="vi-VN"/>
        </w:rPr>
        <w:t xml:space="preserve">c) Nội dung chi cho hoạt động sáng kiến thực hiện theo quy định tại </w:t>
      </w:r>
      <w:bookmarkStart w:id="4" w:name="dc_20"/>
      <w:r w:rsidRPr="0079319F">
        <w:rPr>
          <w:sz w:val="28"/>
          <w:szCs w:val="28"/>
          <w:lang w:val="vi-VN"/>
        </w:rPr>
        <w:t xml:space="preserve">Điều 16 Nghị định số </w:t>
      </w:r>
      <w:bookmarkEnd w:id="4"/>
      <w:r w:rsidR="005C4586" w:rsidRPr="0079319F">
        <w:rPr>
          <w:sz w:val="28"/>
          <w:szCs w:val="28"/>
          <w:lang w:val="vi-VN"/>
        </w:rPr>
        <w:fldChar w:fldCharType="begin"/>
      </w:r>
      <w:r w:rsidRPr="0079319F">
        <w:rPr>
          <w:sz w:val="28"/>
          <w:szCs w:val="28"/>
          <w:lang w:val="vi-VN"/>
        </w:rPr>
        <w:instrText xml:space="preserve"> HYPERLINK "http://thuvienphapluat.vn/phap-luat/tim-van-ban.aspx?keyword=13/2012/N%C4%90-CP&amp;area=2&amp;type=0&amp;match=False&amp;vc=True&amp;lan=1" \t "_blank" </w:instrText>
      </w:r>
      <w:r w:rsidR="005C4586" w:rsidRPr="0079319F">
        <w:rPr>
          <w:sz w:val="28"/>
          <w:szCs w:val="28"/>
          <w:lang w:val="vi-VN"/>
        </w:rPr>
        <w:fldChar w:fldCharType="separate"/>
      </w:r>
      <w:r w:rsidRPr="0079319F">
        <w:rPr>
          <w:rStyle w:val="Hyperlink"/>
          <w:color w:val="auto"/>
          <w:sz w:val="28"/>
          <w:szCs w:val="28"/>
          <w:lang w:val="vi-VN"/>
        </w:rPr>
        <w:t>13/2012/NĐ-CP</w:t>
      </w:r>
      <w:r w:rsidR="005C4586" w:rsidRPr="0079319F">
        <w:rPr>
          <w:sz w:val="28"/>
          <w:szCs w:val="28"/>
          <w:lang w:val="vi-VN"/>
        </w:rPr>
        <w:fldChar w:fldCharType="end"/>
      </w:r>
      <w:r w:rsidRPr="0079319F">
        <w:rPr>
          <w:sz w:val="28"/>
          <w:szCs w:val="28"/>
          <w:lang w:val="vi-VN"/>
        </w:rPr>
        <w:t xml:space="preserve"> ngày 02 tháng 3 năm 2012 của Chính phủ ban hành Điều lệ Sáng kiến.</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6. Chi cho đánh giá, thử nghiệm, kiểm chuẩn; chi phí quảng bá, thương mại hóa sản phẩm mới, công nghệ mới; đăng ký quyền sở hữu trí tuệ.</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7. Các Khoản chi nghiên cứu thực hiện dự án, nghiên cứu phát triển sản phẩm mới nhưng sản phẩm mới không tiêu thụ được hoặc các dự án này không tiếp tục triển khai và được Hội đồng khoa học và công nghệ của doanh nghiệp xác định vì nguyên nhân khách quan.</w:t>
      </w:r>
    </w:p>
    <w:p w:rsidR="006B48D0" w:rsidRPr="006B48D0" w:rsidRDefault="000E4216" w:rsidP="009E12A1">
      <w:pPr>
        <w:pStyle w:val="NormalWeb"/>
        <w:spacing w:before="120" w:beforeAutospacing="0" w:after="0" w:afterAutospacing="0"/>
        <w:ind w:firstLine="720"/>
        <w:jc w:val="both"/>
        <w:rPr>
          <w:sz w:val="28"/>
          <w:szCs w:val="28"/>
          <w:lang w:val="vi-VN"/>
        </w:rPr>
      </w:pPr>
      <w:bookmarkStart w:id="5" w:name="dieu_9"/>
      <w:r>
        <w:rPr>
          <w:b/>
          <w:bCs/>
          <w:sz w:val="28"/>
          <w:szCs w:val="28"/>
          <w:lang w:val="vi-VN"/>
        </w:rPr>
        <w:t xml:space="preserve">Điều </w:t>
      </w:r>
      <w:r>
        <w:rPr>
          <w:b/>
          <w:bCs/>
          <w:sz w:val="28"/>
          <w:szCs w:val="28"/>
        </w:rPr>
        <w:t>7</w:t>
      </w:r>
      <w:r w:rsidR="006B48D0" w:rsidRPr="006B48D0">
        <w:rPr>
          <w:b/>
          <w:bCs/>
          <w:sz w:val="28"/>
          <w:szCs w:val="28"/>
          <w:lang w:val="vi-VN"/>
        </w:rPr>
        <w:t>. Đào tạo nhân lực khoa học và công nghệ của doanh nghiệp</w:t>
      </w:r>
      <w:bookmarkEnd w:id="5"/>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1. Hoạt động đào tạo nhân lực khoa học và công nghệ của doanh nghiệp được thực hiện theo các nội dung và hình thức đào tạo, bồi dưỡng như sau:</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a) Đào tạo bằng cấp tại các cơ sở giáo dục đại học;</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b) Đào tạo theo nhóm nghiên cứu;</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c) Đào tạo chuyên gia trong các lĩnh vực khoa học và công nghệ ưu tiên, trọng Điểm, các lĩnh vực khoa học và công nghệ mới;</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d) Nghiên cứu sau đại học;</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đ) Bồi dưỡng nâng cao trình độ chuyên môn, nghiệp vụ, kiến thức, kỹ năng quản lý khoa học và công nghệ.</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2. Việc đào tạo, bồi dưỡng thực hiện thông qua các hình thức ngắn hạn, dài hạn ở trong nước và nước ngoài; thực tập, làm việc ở các tổ chức khoa học và công nghệ có uy tín trong nước và nước ngoài; tham gia triển khai các nhiệm vụ khoa học và công nghệ.</w:t>
      </w:r>
    </w:p>
    <w:p w:rsidR="006B48D0" w:rsidRPr="006B48D0" w:rsidRDefault="001526B6" w:rsidP="009E12A1">
      <w:pPr>
        <w:pStyle w:val="NormalWeb"/>
        <w:spacing w:before="120" w:beforeAutospacing="0" w:after="0" w:afterAutospacing="0"/>
        <w:ind w:firstLine="720"/>
        <w:jc w:val="both"/>
        <w:rPr>
          <w:sz w:val="28"/>
          <w:szCs w:val="28"/>
          <w:lang w:val="vi-VN"/>
        </w:rPr>
      </w:pPr>
      <w:r>
        <w:rPr>
          <w:sz w:val="28"/>
          <w:szCs w:val="28"/>
          <w:lang w:val="vi-VN"/>
        </w:rPr>
        <w:t xml:space="preserve">3. Doanh nghiệp </w:t>
      </w:r>
      <w:r w:rsidR="006B48D0" w:rsidRPr="006B48D0">
        <w:rPr>
          <w:sz w:val="28"/>
          <w:szCs w:val="28"/>
          <w:lang w:val="vi-VN"/>
        </w:rPr>
        <w:t>xây dựng kế hoạch đào tạo nhân lực khoa học và công nghệ và dự toán cho hoạt động đào tạo nhân lực khoa học và công nghệ hàng năm và được</w:t>
      </w:r>
      <w:r w:rsidR="00E06ABD">
        <w:rPr>
          <w:sz w:val="28"/>
          <w:szCs w:val="28"/>
        </w:rPr>
        <w:t>…….(</w:t>
      </w:r>
      <w:r w:rsidR="006B48D0" w:rsidRPr="00E06ABD">
        <w:rPr>
          <w:i/>
          <w:sz w:val="28"/>
          <w:szCs w:val="28"/>
          <w:lang w:val="vi-VN"/>
        </w:rPr>
        <w:t>cấp có thẩm quyền của doanh nghiệp</w:t>
      </w:r>
      <w:r w:rsidR="00E06ABD">
        <w:rPr>
          <w:sz w:val="28"/>
          <w:szCs w:val="28"/>
        </w:rPr>
        <w:t>)</w:t>
      </w:r>
      <w:r w:rsidR="006B48D0" w:rsidRPr="006B48D0">
        <w:rPr>
          <w:sz w:val="28"/>
          <w:szCs w:val="28"/>
          <w:lang w:val="vi-VN"/>
        </w:rPr>
        <w:t xml:space="preserve"> phê duyệt.</w:t>
      </w:r>
    </w:p>
    <w:p w:rsidR="006B48D0" w:rsidRPr="00434CF5" w:rsidRDefault="006B48D0" w:rsidP="009E12A1">
      <w:pPr>
        <w:pStyle w:val="NormalWeb"/>
        <w:spacing w:before="120" w:beforeAutospacing="0" w:after="0" w:afterAutospacing="0"/>
        <w:ind w:firstLine="720"/>
        <w:jc w:val="both"/>
        <w:rPr>
          <w:color w:val="FF0000"/>
          <w:sz w:val="28"/>
          <w:szCs w:val="28"/>
        </w:rPr>
      </w:pPr>
      <w:r w:rsidRPr="009F3925">
        <w:rPr>
          <w:color w:val="FF0000"/>
          <w:sz w:val="28"/>
          <w:szCs w:val="28"/>
          <w:lang w:val="vi-VN"/>
        </w:rPr>
        <w:t>4. Nội dung chi cho các hoạt động đào tạo nhân lực khoa học và công nghệ được quy định t</w:t>
      </w:r>
      <w:r w:rsidR="00E06ABD" w:rsidRPr="009F3925">
        <w:rPr>
          <w:color w:val="FF0000"/>
          <w:sz w:val="28"/>
          <w:szCs w:val="28"/>
          <w:lang w:val="vi-VN"/>
        </w:rPr>
        <w:t xml:space="preserve">ại </w:t>
      </w:r>
      <w:r w:rsidR="00434CF5">
        <w:rPr>
          <w:color w:val="FF0000"/>
          <w:sz w:val="28"/>
          <w:szCs w:val="28"/>
        </w:rPr>
        <w:t>Phụ lục 2</w:t>
      </w:r>
    </w:p>
    <w:p w:rsidR="006B48D0" w:rsidRPr="00E06ABD" w:rsidRDefault="006B48D0" w:rsidP="009E12A1">
      <w:pPr>
        <w:pStyle w:val="NormalWeb"/>
        <w:spacing w:before="120" w:beforeAutospacing="0" w:after="0" w:afterAutospacing="0"/>
        <w:ind w:firstLine="720"/>
        <w:jc w:val="both"/>
        <w:rPr>
          <w:i/>
          <w:sz w:val="28"/>
          <w:szCs w:val="28"/>
          <w:lang w:val="vi-VN"/>
        </w:rPr>
      </w:pPr>
      <w:r w:rsidRPr="006B48D0">
        <w:rPr>
          <w:sz w:val="28"/>
          <w:szCs w:val="28"/>
          <w:lang w:val="vi-VN"/>
        </w:rPr>
        <w:t xml:space="preserve"> </w:t>
      </w:r>
      <w:r w:rsidRPr="00E06ABD">
        <w:rPr>
          <w:i/>
          <w:sz w:val="28"/>
          <w:szCs w:val="28"/>
          <w:lang w:val="vi-VN"/>
        </w:rPr>
        <w:t xml:space="preserve">Định mức chi cho các hoạt động đào tạo nhân lực khoa học và công nghệ được áp dụng các quy định hiện hành của Nhà nước về định mức chi cho đào tạo. </w:t>
      </w:r>
      <w:r w:rsidR="00E06ABD" w:rsidRPr="00E06ABD">
        <w:rPr>
          <w:i/>
          <w:sz w:val="28"/>
          <w:szCs w:val="28"/>
        </w:rPr>
        <w:t>(</w:t>
      </w:r>
      <w:r w:rsidRPr="00E06ABD">
        <w:rPr>
          <w:i/>
          <w:sz w:val="28"/>
          <w:szCs w:val="28"/>
          <w:lang w:val="vi-VN"/>
        </w:rPr>
        <w:t>Đối với các nội dung chi chưa có định mức do cơ quan Nhà nước có thẩm quyền ban hành, cấp có thẩm quyền của doanh nghiệp xây dựng và ban hành định mức chi áp dụng cho doanh nghiệp để thực hiện</w:t>
      </w:r>
      <w:r w:rsidR="00E06ABD" w:rsidRPr="00E06ABD">
        <w:rPr>
          <w:i/>
          <w:sz w:val="28"/>
          <w:szCs w:val="28"/>
        </w:rPr>
        <w:t>)</w:t>
      </w:r>
      <w:r w:rsidRPr="00E06ABD">
        <w:rPr>
          <w:i/>
          <w:sz w:val="28"/>
          <w:szCs w:val="28"/>
          <w:lang w:val="vi-VN"/>
        </w:rPr>
        <w:t>.</w:t>
      </w:r>
    </w:p>
    <w:p w:rsidR="006B48D0" w:rsidRPr="006B48D0" w:rsidRDefault="000E4216" w:rsidP="009E12A1">
      <w:pPr>
        <w:pStyle w:val="NormalWeb"/>
        <w:spacing w:before="120" w:beforeAutospacing="0" w:after="0" w:afterAutospacing="0"/>
        <w:ind w:firstLine="720"/>
        <w:jc w:val="both"/>
        <w:rPr>
          <w:sz w:val="28"/>
          <w:szCs w:val="28"/>
          <w:lang w:val="vi-VN"/>
        </w:rPr>
      </w:pPr>
      <w:bookmarkStart w:id="6" w:name="dieu_10"/>
      <w:r>
        <w:rPr>
          <w:b/>
          <w:bCs/>
          <w:sz w:val="28"/>
          <w:szCs w:val="28"/>
          <w:lang w:val="vi-VN"/>
        </w:rPr>
        <w:t xml:space="preserve">Điều </w:t>
      </w:r>
      <w:r>
        <w:rPr>
          <w:b/>
          <w:bCs/>
          <w:sz w:val="28"/>
          <w:szCs w:val="28"/>
        </w:rPr>
        <w:t>8</w:t>
      </w:r>
      <w:r w:rsidR="006B48D0" w:rsidRPr="006B48D0">
        <w:rPr>
          <w:b/>
          <w:bCs/>
          <w:sz w:val="28"/>
          <w:szCs w:val="28"/>
          <w:lang w:val="vi-VN"/>
        </w:rPr>
        <w:t>. Hoạt động hợp tác về khoa học và công nghệ</w:t>
      </w:r>
      <w:bookmarkEnd w:id="6"/>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1. Các hoạt động hợp tác về khoa học và công nghệ với các tổ chức, cá nhân và doanh nghiệp trong nước và ngoài nước: Hoạt động khảo sát, tìm kiếm đối tác, nhu cầu công nghệ trong nước và ngoài nước; các nhiệm vụ hợp tác nghiên cứu chung theo lĩnh vực khoa học và công nghệ được nhà nước khuyến khích, ưu tiên.</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2. Hình thức hợp tác về khoa học và công nghệ</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a) Tùy theo các lĩnh vực hợp tác về khoa học và công nghệ, doanh nghiệp hợp tác về khoa học và công nghệ với các tổ chức, cá nhân và doanh nghiệp trong và ngoài nước được thực hiện theo các hình thức như sau:</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 Đặt hàng nghiên cứu khoa học cho các tổ chức nghiên cứu và triển khai theo hình thức hợp đồng nghiên cứu khoa học và phát triển công nghệ;</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 Chuyển giao công nghệ theo hợp đồng chuyển giao công nghệ;</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 Đào tạo nhằm nâng cao trình độ, năng lực khoa học và công nghệ theo hợp đồng đào tạo;</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 Thuê tư vấn về đổi mới công nghệ theo hợp đồng tư vấn;</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 Hợp tác nghiên cứu khoa học và công nghệ nhằm giải quyết các vấn đề khoa học và công nghệ cụ thể hoặc theo các lĩnh vực khoa học và công nghệ thuộc cụm ngành, chuỗi sản xuất các sản phẩm mang lại lợi thế cạnh tranh cho doanh nghiệp;</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b) Đối với các hình thức hợp tác về khoa học và công nghệ nêu tại Điểm a Khoản 2 Điều này, doanh nghiệp có trách nhiệm xây dựng thuyết minh nhiệm vụ khoa học và công nghệ. Các nhiệm vụ khoa học và công nghệ này thực hiện quy trình xét chọn, thẩm định nội dung và kinh phí, đánh giá nghiệm thu theo quy định của Quy chế khoa học và công nghệ của doanh nghiệp.</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3. Các hoạt động hợp tác về khoa học và công nghệ được nhà nước khuyến khích, ưu tiên</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 xml:space="preserve">Các hoạt động nghiên cứu, triển khai về khoa học và công nghệ theo các danh Mục thuộc lĩnh vực khoa học và công nghệ được nhà nước khuyến khích, ưu tiên như Danh Mục công nghệ cao được ưu tiên đầu tư phát triển và Danh Mục sản phẩm công nghệ cao được khuyến khích phát triển theo Quyết định số </w:t>
      </w:r>
      <w:hyperlink r:id="rId9" w:tgtFrame="_blank" w:history="1">
        <w:r w:rsidRPr="006B48D0">
          <w:rPr>
            <w:rStyle w:val="Hyperlink"/>
            <w:sz w:val="28"/>
            <w:szCs w:val="28"/>
            <w:lang w:val="vi-VN"/>
          </w:rPr>
          <w:t>66/2014/QĐ-TTg</w:t>
        </w:r>
      </w:hyperlink>
      <w:r w:rsidRPr="006B48D0">
        <w:rPr>
          <w:sz w:val="28"/>
          <w:szCs w:val="28"/>
          <w:lang w:val="vi-VN"/>
        </w:rPr>
        <w:t xml:space="preserve"> ngày 25 tháng 11 năm 2014 của Thủ tướng Chính phủ.</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Doanh nghiệp thực hiện các hoạt động khảo sát, tìm kiếm đối tác, nhu cầu công nghệ ngoài nước ưu tiên thực hiện theo quy định tại Quyết định số</w:t>
      </w:r>
      <w:hyperlink r:id="rId10" w:tgtFrame="_blank" w:history="1">
        <w:r w:rsidRPr="006B48D0">
          <w:rPr>
            <w:rStyle w:val="Hyperlink"/>
            <w:sz w:val="28"/>
            <w:szCs w:val="28"/>
            <w:lang w:val="vi-VN"/>
          </w:rPr>
          <w:t xml:space="preserve"> 1069/QĐ-TTg</w:t>
        </w:r>
      </w:hyperlink>
      <w:r w:rsidRPr="006B48D0">
        <w:rPr>
          <w:sz w:val="28"/>
          <w:szCs w:val="28"/>
          <w:lang w:val="vi-VN"/>
        </w:rPr>
        <w:t xml:space="preserve"> ngày 04 tháng 7 năm 2014 của Thủ tướng Chính phủ về việc phê duyệt chương trình tìm kiếm và chuyển giao công nghệ nước ngoài đến năm 2020 sẽ được nhà nước hỗ trợ kinh phí theo quy định;</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Doanh nghiệp thực hiện các nhiệm vụ hợp tác nghiên cứu chung với nước ngoài được ưu tiên và được Nhà nước hỗ trợ kinh phí theo quy định tại Quyết định số</w:t>
      </w:r>
      <w:hyperlink r:id="rId11" w:tgtFrame="_blank" w:history="1">
        <w:r w:rsidRPr="006B48D0">
          <w:rPr>
            <w:rStyle w:val="Hyperlink"/>
            <w:sz w:val="28"/>
            <w:szCs w:val="28"/>
            <w:lang w:val="vi-VN"/>
          </w:rPr>
          <w:t xml:space="preserve"> 538/QĐ-TTg</w:t>
        </w:r>
      </w:hyperlink>
      <w:r w:rsidRPr="006B48D0">
        <w:rPr>
          <w:sz w:val="28"/>
          <w:szCs w:val="28"/>
          <w:lang w:val="vi-VN"/>
        </w:rPr>
        <w:t xml:space="preserve"> ngày 16 tháng 4 năm 2014 của Thủ tướng Chính phủ về việc phê duyệt chương trình hợp tác nghiên cứu song phương và đa phương về khoa học và công nghệ.</w:t>
      </w:r>
    </w:p>
    <w:p w:rsidR="006B48D0" w:rsidRPr="006B48D0" w:rsidRDefault="000E4216" w:rsidP="009E12A1">
      <w:pPr>
        <w:pStyle w:val="NormalWeb"/>
        <w:spacing w:before="120" w:beforeAutospacing="0" w:after="0" w:afterAutospacing="0"/>
        <w:ind w:firstLine="720"/>
        <w:jc w:val="both"/>
        <w:rPr>
          <w:sz w:val="28"/>
          <w:szCs w:val="28"/>
          <w:lang w:val="vi-VN"/>
        </w:rPr>
      </w:pPr>
      <w:bookmarkStart w:id="7" w:name="dieu_11"/>
      <w:r>
        <w:rPr>
          <w:b/>
          <w:bCs/>
          <w:sz w:val="28"/>
          <w:szCs w:val="28"/>
          <w:lang w:val="vi-VN"/>
        </w:rPr>
        <w:t xml:space="preserve">Điều </w:t>
      </w:r>
      <w:r>
        <w:rPr>
          <w:b/>
          <w:bCs/>
          <w:sz w:val="28"/>
          <w:szCs w:val="28"/>
        </w:rPr>
        <w:t>9</w:t>
      </w:r>
      <w:r w:rsidR="006B48D0" w:rsidRPr="006B48D0">
        <w:rPr>
          <w:b/>
          <w:bCs/>
          <w:sz w:val="28"/>
          <w:szCs w:val="28"/>
          <w:lang w:val="vi-VN"/>
        </w:rPr>
        <w:t>. Hoạt động quản lý Quỹ</w:t>
      </w:r>
      <w:bookmarkEnd w:id="7"/>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1. Nội dung chi phục vụ hoạt động quản lý Quỹ bao gồm:</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a) Chi lương và các Khoản bảo hiểm xã hội, bảo hiểm thất nghiệp, bảo hiểm y tế và các Khoản đóng góp theo quy định;</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b</w:t>
      </w:r>
      <w:r w:rsidRPr="001C61D9">
        <w:rPr>
          <w:color w:val="FF0000"/>
          <w:sz w:val="28"/>
          <w:szCs w:val="28"/>
          <w:lang w:val="vi-VN"/>
        </w:rPr>
        <w:t>) Chi phụ cấp cho các cán bộ kiêm nhiệm</w:t>
      </w:r>
      <w:r w:rsidR="001C61D9" w:rsidRPr="001C61D9">
        <w:rPr>
          <w:color w:val="FF0000"/>
          <w:sz w:val="28"/>
          <w:szCs w:val="28"/>
        </w:rPr>
        <w:t xml:space="preserve"> bằng 15% mức lương tối thiểu</w:t>
      </w:r>
      <w:r w:rsidRPr="006B48D0">
        <w:rPr>
          <w:sz w:val="28"/>
          <w:szCs w:val="28"/>
          <w:lang w:val="vi-VN"/>
        </w:rPr>
        <w:t>;</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c) Chi thuê trụ sở làm việc (nếu có);</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d) Chi mua sắm, sửa chữa vật tư văn phòng, tài sản phục vụ hoạt động của Quỹ;</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đ) Chi thanh toán dịch vụ công cộng phục vụ hoạt động của Quỹ;</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e) Chi cho các hoạt động của Hội đồng khoa học và công nghệ của doanh nghiệp</w:t>
      </w:r>
      <w:r w:rsidR="001C61D9">
        <w:rPr>
          <w:sz w:val="28"/>
          <w:szCs w:val="28"/>
        </w:rPr>
        <w:t xml:space="preserve"> (Phụ lục 1)</w:t>
      </w:r>
      <w:r w:rsidRPr="006B48D0">
        <w:rPr>
          <w:sz w:val="28"/>
          <w:szCs w:val="28"/>
          <w:lang w:val="vi-VN"/>
        </w:rPr>
        <w:t>;</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g) Chi phí thuê chuyên gia đánh giá cho Hội đồng khoa học và công nghệ của doanh nghiệp</w:t>
      </w:r>
      <w:r w:rsidR="001C61D9">
        <w:rPr>
          <w:sz w:val="28"/>
          <w:szCs w:val="28"/>
        </w:rPr>
        <w:t xml:space="preserve"> (Phụ lục 1)</w:t>
      </w:r>
      <w:r w:rsidRPr="006B48D0">
        <w:rPr>
          <w:sz w:val="28"/>
          <w:szCs w:val="28"/>
          <w:lang w:val="vi-VN"/>
        </w:rPr>
        <w:t>;</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h) Chi các Khoản công tác phí phát sinh đi làm các nhiệm vụ của Quỹ</w:t>
      </w:r>
      <w:r w:rsidR="001C61D9">
        <w:rPr>
          <w:sz w:val="28"/>
          <w:szCs w:val="28"/>
        </w:rPr>
        <w:t xml:space="preserve"> (Áp dụng theo QĐ 72/2017/QĐ-UBND ngày 18/12/2017 của UBND tỉnh Bình Định, về việc ban hành định mức chi, tổ chức hội nghị trên địa bàn tỉnh Bình Định</w:t>
      </w:r>
      <w:r w:rsidR="005C26B5">
        <w:rPr>
          <w:sz w:val="28"/>
          <w:szCs w:val="28"/>
        </w:rPr>
        <w:t>)</w:t>
      </w:r>
      <w:r w:rsidRPr="006B48D0">
        <w:rPr>
          <w:sz w:val="28"/>
          <w:szCs w:val="28"/>
          <w:lang w:val="vi-VN"/>
        </w:rPr>
        <w:t>;</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i) Các Khoản chi khác có liên quan đến hoạt động của Quỹ.</w:t>
      </w:r>
    </w:p>
    <w:p w:rsidR="006B48D0" w:rsidRPr="006B48D0" w:rsidRDefault="005C26B5" w:rsidP="009E12A1">
      <w:pPr>
        <w:pStyle w:val="NormalWeb"/>
        <w:spacing w:before="120" w:beforeAutospacing="0" w:after="0" w:afterAutospacing="0"/>
        <w:ind w:firstLine="720"/>
        <w:jc w:val="both"/>
        <w:rPr>
          <w:sz w:val="28"/>
          <w:szCs w:val="28"/>
          <w:lang w:val="vi-VN"/>
        </w:rPr>
      </w:pPr>
      <w:r>
        <w:rPr>
          <w:sz w:val="28"/>
          <w:szCs w:val="28"/>
          <w:lang w:val="vi-VN"/>
        </w:rPr>
        <w:t xml:space="preserve">2. </w:t>
      </w:r>
      <w:r>
        <w:rPr>
          <w:sz w:val="28"/>
          <w:szCs w:val="28"/>
        </w:rPr>
        <w:t>T</w:t>
      </w:r>
      <w:r w:rsidR="006B48D0" w:rsidRPr="006B48D0">
        <w:rPr>
          <w:sz w:val="28"/>
          <w:szCs w:val="28"/>
          <w:lang w:val="vi-VN"/>
        </w:rPr>
        <w:t xml:space="preserve">ỷ lệ </w:t>
      </w:r>
      <w:r>
        <w:rPr>
          <w:sz w:val="28"/>
          <w:szCs w:val="28"/>
          <w:lang w:val="vi-VN"/>
        </w:rPr>
        <w:t xml:space="preserve">chi cho hoạt động quản lý Quỹ </w:t>
      </w:r>
      <w:r w:rsidRPr="005C26B5">
        <w:rPr>
          <w:color w:val="FF0000"/>
          <w:sz w:val="28"/>
          <w:szCs w:val="28"/>
        </w:rPr>
        <w:t>không vượt quá 15%</w:t>
      </w:r>
      <w:r>
        <w:rPr>
          <w:sz w:val="28"/>
          <w:szCs w:val="28"/>
        </w:rPr>
        <w:t xml:space="preserve"> tổng mức chi cho các hoạt động của Quỹ</w:t>
      </w:r>
      <w:r w:rsidR="006B48D0" w:rsidRPr="006B48D0">
        <w:rPr>
          <w:sz w:val="28"/>
          <w:szCs w:val="28"/>
          <w:lang w:val="vi-VN"/>
        </w:rPr>
        <w:t>.</w:t>
      </w:r>
    </w:p>
    <w:p w:rsidR="006B48D0" w:rsidRPr="006B48D0" w:rsidRDefault="006B48D0" w:rsidP="009E12A1">
      <w:pPr>
        <w:pStyle w:val="NormalWeb"/>
        <w:spacing w:before="120" w:beforeAutospacing="0" w:after="0" w:afterAutospacing="0"/>
        <w:jc w:val="center"/>
        <w:rPr>
          <w:sz w:val="28"/>
          <w:szCs w:val="28"/>
          <w:lang w:val="vi-VN"/>
        </w:rPr>
      </w:pPr>
      <w:bookmarkStart w:id="8" w:name="chuong_3"/>
      <w:r w:rsidRPr="006B48D0">
        <w:rPr>
          <w:b/>
          <w:bCs/>
          <w:sz w:val="28"/>
          <w:szCs w:val="28"/>
          <w:lang w:val="vi-VN"/>
        </w:rPr>
        <w:t>Chương III</w:t>
      </w:r>
      <w:bookmarkEnd w:id="8"/>
    </w:p>
    <w:p w:rsidR="006B48D0" w:rsidRPr="006B48D0" w:rsidRDefault="006B48D0" w:rsidP="009E12A1">
      <w:pPr>
        <w:pStyle w:val="NormalWeb"/>
        <w:spacing w:before="120" w:beforeAutospacing="0" w:after="0" w:afterAutospacing="0"/>
        <w:jc w:val="center"/>
        <w:rPr>
          <w:sz w:val="28"/>
          <w:szCs w:val="28"/>
          <w:lang w:val="vi-VN"/>
        </w:rPr>
      </w:pPr>
      <w:bookmarkStart w:id="9" w:name="chuong_3_name"/>
      <w:r w:rsidRPr="006B48D0">
        <w:rPr>
          <w:b/>
          <w:bCs/>
          <w:sz w:val="28"/>
          <w:szCs w:val="28"/>
          <w:lang w:val="vi-VN"/>
        </w:rPr>
        <w:t>QUẢN LÝ QUỸ</w:t>
      </w:r>
      <w:bookmarkEnd w:id="9"/>
    </w:p>
    <w:p w:rsidR="006B48D0" w:rsidRPr="006B48D0" w:rsidRDefault="000E4216" w:rsidP="009E12A1">
      <w:pPr>
        <w:pStyle w:val="NormalWeb"/>
        <w:spacing w:before="120" w:beforeAutospacing="0" w:after="0" w:afterAutospacing="0"/>
        <w:ind w:firstLine="720"/>
        <w:jc w:val="both"/>
        <w:rPr>
          <w:sz w:val="28"/>
          <w:szCs w:val="28"/>
          <w:lang w:val="vi-VN"/>
        </w:rPr>
      </w:pPr>
      <w:bookmarkStart w:id="10" w:name="dieu_12"/>
      <w:r>
        <w:rPr>
          <w:b/>
          <w:bCs/>
          <w:sz w:val="28"/>
          <w:szCs w:val="28"/>
          <w:lang w:val="vi-VN"/>
        </w:rPr>
        <w:t>Điều 1</w:t>
      </w:r>
      <w:r>
        <w:rPr>
          <w:b/>
          <w:bCs/>
          <w:sz w:val="28"/>
          <w:szCs w:val="28"/>
        </w:rPr>
        <w:t>0</w:t>
      </w:r>
      <w:r w:rsidR="006B48D0" w:rsidRPr="006B48D0">
        <w:rPr>
          <w:b/>
          <w:bCs/>
          <w:sz w:val="28"/>
          <w:szCs w:val="28"/>
          <w:lang w:val="vi-VN"/>
        </w:rPr>
        <w:t>. Quản lý tài chính Quỹ</w:t>
      </w:r>
      <w:bookmarkEnd w:id="10"/>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1</w:t>
      </w:r>
      <w:r w:rsidR="005C26B5">
        <w:rPr>
          <w:sz w:val="28"/>
          <w:szCs w:val="28"/>
          <w:lang w:val="vi-VN"/>
        </w:rPr>
        <w:t>…</w:t>
      </w:r>
      <w:r w:rsidR="005C26B5">
        <w:rPr>
          <w:sz w:val="28"/>
          <w:szCs w:val="28"/>
        </w:rPr>
        <w:t>…(</w:t>
      </w:r>
      <w:r w:rsidRPr="006B48D0">
        <w:rPr>
          <w:sz w:val="28"/>
          <w:szCs w:val="28"/>
          <w:lang w:val="vi-VN"/>
        </w:rPr>
        <w:t xml:space="preserve"> Cấp có thẩm quyền của doanh nghiệp</w:t>
      </w:r>
      <w:r w:rsidR="005C26B5">
        <w:rPr>
          <w:sz w:val="28"/>
          <w:szCs w:val="28"/>
        </w:rPr>
        <w:t>)</w:t>
      </w:r>
      <w:r w:rsidRPr="006B48D0">
        <w:rPr>
          <w:sz w:val="28"/>
          <w:szCs w:val="28"/>
          <w:lang w:val="vi-VN"/>
        </w:rPr>
        <w:t xml:space="preserve"> chuẩn y kế hoạch tài chính và Báo cáo về trích lập, Điều chuyển và sử dụng hàng năm của Quỹ.</w:t>
      </w:r>
    </w:p>
    <w:p w:rsidR="006B48D0" w:rsidRDefault="005C26B5" w:rsidP="009E12A1">
      <w:pPr>
        <w:pStyle w:val="NormalWeb"/>
        <w:spacing w:before="120" w:beforeAutospacing="0" w:after="0" w:afterAutospacing="0"/>
        <w:ind w:firstLine="720"/>
        <w:jc w:val="both"/>
        <w:rPr>
          <w:sz w:val="28"/>
          <w:szCs w:val="28"/>
        </w:rPr>
      </w:pPr>
      <w:r>
        <w:rPr>
          <w:sz w:val="28"/>
          <w:szCs w:val="28"/>
          <w:lang w:val="vi-VN"/>
        </w:rPr>
        <w:t xml:space="preserve">2. Quỹ </w:t>
      </w:r>
      <w:r w:rsidR="006B48D0" w:rsidRPr="006B48D0">
        <w:rPr>
          <w:sz w:val="28"/>
          <w:szCs w:val="28"/>
          <w:lang w:val="vi-VN"/>
        </w:rPr>
        <w:t xml:space="preserve">sử dụng cho hoạt động đầu tư khoa học và công nghệ của doanh nghiệp theo </w:t>
      </w:r>
      <w:r w:rsidR="000E4216">
        <w:rPr>
          <w:sz w:val="28"/>
          <w:szCs w:val="28"/>
          <w:lang w:val="vi-VN"/>
        </w:rPr>
        <w:t xml:space="preserve">các nội dung quy định tại Điều </w:t>
      </w:r>
      <w:r w:rsidR="000E4216">
        <w:rPr>
          <w:sz w:val="28"/>
          <w:szCs w:val="28"/>
        </w:rPr>
        <w:t>5</w:t>
      </w:r>
      <w:r w:rsidR="000E4216">
        <w:rPr>
          <w:sz w:val="28"/>
          <w:szCs w:val="28"/>
          <w:lang w:val="vi-VN"/>
        </w:rPr>
        <w:t xml:space="preserve">, Điều </w:t>
      </w:r>
      <w:r w:rsidR="000E4216">
        <w:rPr>
          <w:sz w:val="28"/>
          <w:szCs w:val="28"/>
        </w:rPr>
        <w:t>6</w:t>
      </w:r>
      <w:r w:rsidR="000E4216">
        <w:rPr>
          <w:sz w:val="28"/>
          <w:szCs w:val="28"/>
          <w:lang w:val="vi-VN"/>
        </w:rPr>
        <w:t xml:space="preserve">, Điều </w:t>
      </w:r>
      <w:r w:rsidR="000E4216">
        <w:rPr>
          <w:sz w:val="28"/>
          <w:szCs w:val="28"/>
        </w:rPr>
        <w:t>7</w:t>
      </w:r>
      <w:r w:rsidR="000E4216">
        <w:rPr>
          <w:sz w:val="28"/>
          <w:szCs w:val="28"/>
          <w:lang w:val="vi-VN"/>
        </w:rPr>
        <w:t xml:space="preserve">, Điều </w:t>
      </w:r>
      <w:r w:rsidR="000E4216">
        <w:rPr>
          <w:sz w:val="28"/>
          <w:szCs w:val="28"/>
        </w:rPr>
        <w:t>8</w:t>
      </w:r>
      <w:r w:rsidR="000E4216">
        <w:rPr>
          <w:sz w:val="28"/>
          <w:szCs w:val="28"/>
          <w:lang w:val="vi-VN"/>
        </w:rPr>
        <w:t xml:space="preserve">, Điều </w:t>
      </w:r>
      <w:r w:rsidR="000E4216">
        <w:rPr>
          <w:sz w:val="28"/>
          <w:szCs w:val="28"/>
        </w:rPr>
        <w:t>9</w:t>
      </w:r>
      <w:r w:rsidR="000E4216">
        <w:rPr>
          <w:sz w:val="28"/>
          <w:szCs w:val="28"/>
          <w:lang w:val="vi-VN"/>
        </w:rPr>
        <w:t xml:space="preserve"> của </w:t>
      </w:r>
      <w:r w:rsidR="000E4216">
        <w:rPr>
          <w:sz w:val="28"/>
          <w:szCs w:val="28"/>
        </w:rPr>
        <w:t>Quy chế</w:t>
      </w:r>
      <w:r>
        <w:rPr>
          <w:sz w:val="28"/>
          <w:szCs w:val="28"/>
          <w:lang w:val="vi-VN"/>
        </w:rPr>
        <w:t xml:space="preserve"> này. Doanh nghiệp không</w:t>
      </w:r>
      <w:r w:rsidR="006B48D0" w:rsidRPr="006B48D0">
        <w:rPr>
          <w:sz w:val="28"/>
          <w:szCs w:val="28"/>
          <w:lang w:val="vi-VN"/>
        </w:rPr>
        <w:t xml:space="preserve"> sử dụng nguồn vốn của Quỹ để đầu tư cho các hoạt động khác không gắn với việc phát triển khoa học và công nghệ của doanh nghiệp h</w:t>
      </w:r>
      <w:r w:rsidR="00A24D22">
        <w:rPr>
          <w:sz w:val="28"/>
          <w:szCs w:val="28"/>
          <w:lang w:val="vi-VN"/>
        </w:rPr>
        <w:t xml:space="preserve">oặc chi trùng lắp cho các hạng </w:t>
      </w:r>
      <w:r w:rsidR="00A24D22">
        <w:rPr>
          <w:sz w:val="28"/>
          <w:szCs w:val="28"/>
        </w:rPr>
        <w:t>m</w:t>
      </w:r>
      <w:r w:rsidR="006B48D0" w:rsidRPr="006B48D0">
        <w:rPr>
          <w:sz w:val="28"/>
          <w:szCs w:val="28"/>
          <w:lang w:val="vi-VN"/>
        </w:rPr>
        <w:t>ục kinh phí của các nhiệm vụ khoa học và công nghệ đã được tài trợ bởi các nguồn vốn khác.</w:t>
      </w:r>
    </w:p>
    <w:p w:rsidR="005C26B5" w:rsidRPr="005C26B5" w:rsidRDefault="005C26B5" w:rsidP="009E12A1">
      <w:pPr>
        <w:pStyle w:val="NormalWeb"/>
        <w:spacing w:before="120" w:beforeAutospacing="0" w:after="0" w:afterAutospacing="0"/>
        <w:ind w:firstLine="720"/>
        <w:jc w:val="both"/>
        <w:rPr>
          <w:i/>
          <w:sz w:val="28"/>
          <w:szCs w:val="28"/>
        </w:rPr>
      </w:pPr>
      <w:r w:rsidRPr="005C26B5">
        <w:rPr>
          <w:i/>
          <w:sz w:val="28"/>
          <w:szCs w:val="28"/>
        </w:rPr>
        <w:t xml:space="preserve">(Khoản </w:t>
      </w:r>
      <w:r>
        <w:rPr>
          <w:i/>
          <w:sz w:val="28"/>
          <w:szCs w:val="28"/>
        </w:rPr>
        <w:t xml:space="preserve">3 </w:t>
      </w:r>
      <w:r w:rsidRPr="005C26B5">
        <w:rPr>
          <w:i/>
          <w:sz w:val="28"/>
          <w:szCs w:val="28"/>
        </w:rPr>
        <w:t>sau áp dụng cho công ty mẹ, công ty con)</w:t>
      </w:r>
    </w:p>
    <w:p w:rsidR="006B48D0" w:rsidRPr="005C26B5" w:rsidRDefault="006B48D0" w:rsidP="009E12A1">
      <w:pPr>
        <w:pStyle w:val="NormalWeb"/>
        <w:spacing w:before="120" w:beforeAutospacing="0" w:after="0" w:afterAutospacing="0"/>
        <w:ind w:firstLine="720"/>
        <w:jc w:val="both"/>
        <w:rPr>
          <w:i/>
          <w:sz w:val="28"/>
          <w:szCs w:val="28"/>
          <w:lang w:val="vi-VN"/>
        </w:rPr>
      </w:pPr>
      <w:r w:rsidRPr="005C26B5">
        <w:rPr>
          <w:i/>
          <w:sz w:val="28"/>
          <w:szCs w:val="28"/>
          <w:lang w:val="vi-VN"/>
        </w:rPr>
        <w:t>3. Trong quá trình hoạt động, trường hợp tổng công ty, công ty mẹ cần sử dụng nguồn Quỹ của các công ty con, công ty thành viên và ngược lại, tổng công ty, công ty mẹ có thể quyết định Điều chuyển nguồn Quỹ để đáp ứng yêu cầu nguồn vốn cho hoạt động khoa học công nghệ của toàn hệ thống. Quyết định phải ghi rõ năm trích lập của nguồn Quỹ được Điều chuyển.</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4. Các Khoản chi từ Quỹ phải có đầy đủ hóa đơn, chứng từ theo quy định.</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 xml:space="preserve">5. Các Khoản chi đã được bảo đảm từ nguồn Quỹ phát triển khoa học và công </w:t>
      </w:r>
      <w:r w:rsidR="005C26B5">
        <w:rPr>
          <w:sz w:val="28"/>
          <w:szCs w:val="28"/>
          <w:lang w:val="vi-VN"/>
        </w:rPr>
        <w:t xml:space="preserve">nghệ của doanh nghiệp không </w:t>
      </w:r>
      <w:r w:rsidRPr="006B48D0">
        <w:rPr>
          <w:sz w:val="28"/>
          <w:szCs w:val="28"/>
          <w:lang w:val="vi-VN"/>
        </w:rPr>
        <w:t xml:space="preserve"> hạch toán vào chi phí được trừ khi xác định thu nhập chịu thuế trong kỳ tính thuế.</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6. Trường hợp trong năm bất kỳ, doanh nghiệp có nhu cầu sử dụng cho hoạt động khoa học công nghệ vượt mức số dư hiện có tại Quỹ thì phần chênh lệch còn lại giữa số thực chi và số đã trích Quỹ được lựa chọn hoặc lấy từ số trích lập Quỹ của các năm tiếp theo để bù vào số còn thiếu hoặc tính vào chi phí được trừ khi xác định thu nhập chịu thuế thu nhập doanh nghiệp trong kỳ tính thuế.</w:t>
      </w:r>
    </w:p>
    <w:p w:rsidR="006B48D0" w:rsidRPr="006B48D0" w:rsidRDefault="000E4216" w:rsidP="009E12A1">
      <w:pPr>
        <w:pStyle w:val="NormalWeb"/>
        <w:spacing w:before="120" w:beforeAutospacing="0" w:after="0" w:afterAutospacing="0"/>
        <w:ind w:firstLine="720"/>
        <w:jc w:val="both"/>
        <w:rPr>
          <w:sz w:val="28"/>
          <w:szCs w:val="28"/>
          <w:lang w:val="vi-VN"/>
        </w:rPr>
      </w:pPr>
      <w:bookmarkStart w:id="11" w:name="dieu_13"/>
      <w:r>
        <w:rPr>
          <w:b/>
          <w:bCs/>
          <w:sz w:val="28"/>
          <w:szCs w:val="28"/>
          <w:lang w:val="vi-VN"/>
        </w:rPr>
        <w:t>Điều 1</w:t>
      </w:r>
      <w:r>
        <w:rPr>
          <w:b/>
          <w:bCs/>
          <w:sz w:val="28"/>
          <w:szCs w:val="28"/>
        </w:rPr>
        <w:t>1</w:t>
      </w:r>
      <w:r w:rsidR="006B48D0" w:rsidRPr="006B48D0">
        <w:rPr>
          <w:b/>
          <w:bCs/>
          <w:sz w:val="28"/>
          <w:szCs w:val="28"/>
          <w:lang w:val="vi-VN"/>
        </w:rPr>
        <w:t>. Quản lý tài sản hình thành từ Quỹ</w:t>
      </w:r>
      <w:bookmarkEnd w:id="11"/>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1. Đối với tài sản cố định nêu tại Kh</w:t>
      </w:r>
      <w:r w:rsidR="000E4216">
        <w:rPr>
          <w:sz w:val="28"/>
          <w:szCs w:val="28"/>
          <w:lang w:val="vi-VN"/>
        </w:rPr>
        <w:t xml:space="preserve">oản 1, Khoản 2 và Khoản 3 Điều </w:t>
      </w:r>
      <w:r w:rsidR="000E4216">
        <w:rPr>
          <w:sz w:val="28"/>
          <w:szCs w:val="28"/>
        </w:rPr>
        <w:t>6</w:t>
      </w:r>
      <w:r w:rsidR="000E4216">
        <w:rPr>
          <w:sz w:val="28"/>
          <w:szCs w:val="28"/>
          <w:lang w:val="vi-VN"/>
        </w:rPr>
        <w:t xml:space="preserve"> của </w:t>
      </w:r>
      <w:r w:rsidR="000E4216">
        <w:rPr>
          <w:sz w:val="28"/>
          <w:szCs w:val="28"/>
        </w:rPr>
        <w:t>Quy chế</w:t>
      </w:r>
      <w:r w:rsidRPr="006B48D0">
        <w:rPr>
          <w:sz w:val="28"/>
          <w:szCs w:val="28"/>
          <w:lang w:val="vi-VN"/>
        </w:rPr>
        <w:t xml:space="preserve"> này, </w:t>
      </w:r>
      <w:r w:rsidRPr="000E4216">
        <w:rPr>
          <w:i/>
          <w:sz w:val="28"/>
          <w:szCs w:val="28"/>
          <w:lang w:val="vi-VN"/>
        </w:rPr>
        <w:t>doanh nghiệp</w:t>
      </w:r>
      <w:r w:rsidR="005C26B5">
        <w:rPr>
          <w:sz w:val="28"/>
          <w:szCs w:val="28"/>
          <w:lang w:val="vi-VN"/>
        </w:rPr>
        <w:t xml:space="preserve"> </w:t>
      </w:r>
      <w:r w:rsidRPr="006B48D0">
        <w:rPr>
          <w:sz w:val="28"/>
          <w:szCs w:val="28"/>
          <w:lang w:val="vi-VN"/>
        </w:rPr>
        <w:t xml:space="preserve">lập hồ sơ tài sản cố định để theo dõi quản lý theo quy định của Bộ Tài chính và không phải trích khấu hao tài sản cố định. Các tài sản khác, </w:t>
      </w:r>
      <w:r w:rsidRPr="000E4216">
        <w:rPr>
          <w:i/>
          <w:sz w:val="28"/>
          <w:szCs w:val="28"/>
          <w:lang w:val="vi-VN"/>
        </w:rPr>
        <w:t>doanh nghiệp</w:t>
      </w:r>
      <w:r w:rsidR="005C26B5">
        <w:rPr>
          <w:sz w:val="28"/>
          <w:szCs w:val="28"/>
          <w:lang w:val="vi-VN"/>
        </w:rPr>
        <w:t xml:space="preserve"> </w:t>
      </w:r>
      <w:r w:rsidRPr="006B48D0">
        <w:rPr>
          <w:sz w:val="28"/>
          <w:szCs w:val="28"/>
          <w:lang w:val="vi-VN"/>
        </w:rPr>
        <w:t xml:space="preserve">tổ chức quản lý theo dõi theo </w:t>
      </w:r>
      <w:r w:rsidR="000E4216">
        <w:rPr>
          <w:sz w:val="28"/>
          <w:szCs w:val="28"/>
          <w:lang w:val="vi-VN"/>
        </w:rPr>
        <w:t>quy định, đảm bảo sử dụng đúng</w:t>
      </w:r>
      <w:r w:rsidR="000E4216">
        <w:rPr>
          <w:sz w:val="28"/>
          <w:szCs w:val="28"/>
        </w:rPr>
        <w:t xml:space="preserve"> m</w:t>
      </w:r>
      <w:r w:rsidRPr="006B48D0">
        <w:rPr>
          <w:sz w:val="28"/>
          <w:szCs w:val="28"/>
          <w:lang w:val="vi-VN"/>
        </w:rPr>
        <w:t>ục đích.</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 xml:space="preserve">2. Các tài sản cố định đã được đầu tư từ nguồn vốn của Quỹ, nếu </w:t>
      </w:r>
      <w:r w:rsidRPr="000E4216">
        <w:rPr>
          <w:i/>
          <w:sz w:val="28"/>
          <w:szCs w:val="28"/>
          <w:lang w:val="vi-VN"/>
        </w:rPr>
        <w:t>doanh nghiệp</w:t>
      </w:r>
      <w:r w:rsidRPr="006B48D0">
        <w:rPr>
          <w:sz w:val="28"/>
          <w:szCs w:val="28"/>
          <w:lang w:val="vi-VN"/>
        </w:rPr>
        <w:t xml:space="preserve"> có thực hiện sửa chữa, nâng cấp thì tiếp tục sử dụng nguồn quỹ phát triển khoa học công nghệ của </w:t>
      </w:r>
      <w:r w:rsidRPr="000E4216">
        <w:rPr>
          <w:i/>
          <w:sz w:val="28"/>
          <w:szCs w:val="28"/>
          <w:lang w:val="vi-VN"/>
        </w:rPr>
        <w:t>doanh nghiệp</w:t>
      </w:r>
      <w:r w:rsidRPr="006B48D0">
        <w:rPr>
          <w:sz w:val="28"/>
          <w:szCs w:val="28"/>
          <w:lang w:val="vi-VN"/>
        </w:rPr>
        <w:t xml:space="preserve"> để chi trả.</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 xml:space="preserve">3. Trường hợp tài sản cố định đã được đầu tư từ nguồn vốn của Quỹ chưa hết hao mòn, nếu chuyển giao cho hoạt động kinh doanh của </w:t>
      </w:r>
      <w:r w:rsidRPr="000E4216">
        <w:rPr>
          <w:i/>
          <w:sz w:val="28"/>
          <w:szCs w:val="28"/>
          <w:lang w:val="vi-VN"/>
        </w:rPr>
        <w:t>doanh nghiệp</w:t>
      </w:r>
      <w:r w:rsidRPr="006B48D0">
        <w:rPr>
          <w:sz w:val="28"/>
          <w:szCs w:val="28"/>
          <w:lang w:val="vi-VN"/>
        </w:rPr>
        <w:t xml:space="preserve"> thì phần giá trị </w:t>
      </w:r>
      <w:r w:rsidR="005C26B5">
        <w:rPr>
          <w:sz w:val="28"/>
          <w:szCs w:val="28"/>
          <w:lang w:val="vi-VN"/>
        </w:rPr>
        <w:t>còn lại của tài sản cố định</w:t>
      </w:r>
      <w:r w:rsidRPr="006B48D0">
        <w:rPr>
          <w:sz w:val="28"/>
          <w:szCs w:val="28"/>
          <w:lang w:val="vi-VN"/>
        </w:rPr>
        <w:t xml:space="preserve"> hạch toán vào thu nhập khác và phần giá trị còn lại của tài sản cố định đó được trích khấu hao, tính vào chi phí khi xác định thu nhập chịu thuế thu nhập doanh nghiệp.</w:t>
      </w:r>
    </w:p>
    <w:p w:rsidR="006B48D0" w:rsidRDefault="006B48D0" w:rsidP="009E12A1">
      <w:pPr>
        <w:pStyle w:val="NormalWeb"/>
        <w:spacing w:before="120" w:beforeAutospacing="0" w:after="0" w:afterAutospacing="0"/>
        <w:ind w:firstLine="720"/>
        <w:jc w:val="both"/>
        <w:rPr>
          <w:sz w:val="28"/>
          <w:szCs w:val="28"/>
        </w:rPr>
      </w:pPr>
      <w:r w:rsidRPr="006B48D0">
        <w:rPr>
          <w:sz w:val="28"/>
          <w:szCs w:val="28"/>
          <w:lang w:val="vi-VN"/>
        </w:rPr>
        <w:t>4. Trường hợp tài sản cố định được hình thành từ kết quả thực hiện nhiệm vụ khoa học và phát triển công nghệ của doa</w:t>
      </w:r>
      <w:r w:rsidR="000E4216">
        <w:rPr>
          <w:sz w:val="28"/>
          <w:szCs w:val="28"/>
          <w:lang w:val="vi-VN"/>
        </w:rPr>
        <w:t xml:space="preserve">nh nghiệp tại Khoản 2 Điều </w:t>
      </w:r>
      <w:r w:rsidR="000E4216">
        <w:rPr>
          <w:sz w:val="28"/>
          <w:szCs w:val="28"/>
        </w:rPr>
        <w:t>5</w:t>
      </w:r>
      <w:r w:rsidR="000E4216">
        <w:rPr>
          <w:sz w:val="28"/>
          <w:szCs w:val="28"/>
          <w:lang w:val="vi-VN"/>
        </w:rPr>
        <w:t xml:space="preserve"> của </w:t>
      </w:r>
      <w:r w:rsidR="000E4216">
        <w:rPr>
          <w:sz w:val="28"/>
          <w:szCs w:val="28"/>
        </w:rPr>
        <w:t>Quy chế</w:t>
      </w:r>
      <w:r w:rsidRPr="006B48D0">
        <w:rPr>
          <w:sz w:val="28"/>
          <w:szCs w:val="28"/>
          <w:lang w:val="vi-VN"/>
        </w:rPr>
        <w:t xml:space="preserve"> này chuyển giao phục vụ cho hoạt động kinh doanh của doanh nghiệp thì xác định giá trị của t</w:t>
      </w:r>
      <w:r w:rsidR="005C26B5">
        <w:rPr>
          <w:sz w:val="28"/>
          <w:szCs w:val="28"/>
          <w:lang w:val="vi-VN"/>
        </w:rPr>
        <w:t xml:space="preserve">ài sản cố định </w:t>
      </w:r>
      <w:r w:rsidRPr="006B48D0">
        <w:rPr>
          <w:sz w:val="28"/>
          <w:szCs w:val="28"/>
          <w:lang w:val="vi-VN"/>
        </w:rPr>
        <w:t xml:space="preserve"> hạch toán vào thu nhập khác và phần giá trị của tài sản đó được trích khấu hao, tính vào chi phí khi xác định thu nhập chịu thuế thu nhập doanh nghiệp.</w:t>
      </w:r>
    </w:p>
    <w:p w:rsidR="00237903" w:rsidRPr="00237903" w:rsidRDefault="00237903" w:rsidP="009E12A1">
      <w:pPr>
        <w:pStyle w:val="NormalWeb"/>
        <w:spacing w:before="120" w:beforeAutospacing="0" w:after="0" w:afterAutospacing="0"/>
        <w:ind w:firstLine="720"/>
        <w:jc w:val="both"/>
        <w:rPr>
          <w:i/>
          <w:sz w:val="28"/>
          <w:szCs w:val="28"/>
        </w:rPr>
      </w:pPr>
      <w:r w:rsidRPr="00237903">
        <w:rPr>
          <w:i/>
          <w:sz w:val="28"/>
          <w:szCs w:val="28"/>
        </w:rPr>
        <w:t>(Khoàn 5 sau đây chỉ áp dụng đối với công ty mẹ, công ty con)</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5. Trường hợp tài sản cố định nêu tại Kh</w:t>
      </w:r>
      <w:r w:rsidR="000E4216">
        <w:rPr>
          <w:sz w:val="28"/>
          <w:szCs w:val="28"/>
          <w:lang w:val="vi-VN"/>
        </w:rPr>
        <w:t xml:space="preserve">oản 1, Khoản 2 và Khoản 3 Điều </w:t>
      </w:r>
      <w:r w:rsidR="000E4216">
        <w:rPr>
          <w:sz w:val="28"/>
          <w:szCs w:val="28"/>
        </w:rPr>
        <w:t>6</w:t>
      </w:r>
      <w:r w:rsidRPr="006B48D0">
        <w:rPr>
          <w:sz w:val="28"/>
          <w:szCs w:val="28"/>
          <w:lang w:val="vi-VN"/>
        </w:rPr>
        <w:t xml:space="preserve"> được Điều chuyển nguồn theo quy định</w:t>
      </w:r>
      <w:r w:rsidR="00237903">
        <w:rPr>
          <w:sz w:val="28"/>
          <w:szCs w:val="28"/>
          <w:lang w:val="vi-VN"/>
        </w:rPr>
        <w:t xml:space="preserve"> tại Khoản 2 Điều 4 của </w:t>
      </w:r>
      <w:r w:rsidR="00237903">
        <w:rPr>
          <w:sz w:val="28"/>
          <w:szCs w:val="28"/>
        </w:rPr>
        <w:t>Quy chế</w:t>
      </w:r>
      <w:r w:rsidRPr="006B48D0">
        <w:rPr>
          <w:sz w:val="28"/>
          <w:szCs w:val="28"/>
          <w:lang w:val="vi-VN"/>
        </w:rPr>
        <w:t xml:space="preserve"> này, doanh nghiệp phải xác định giá trị còn lại để Điều chỉnh tăng, giảm nguồn quỹ khoa học công nghệ khi Điều chuyển tài sản.</w:t>
      </w:r>
    </w:p>
    <w:p w:rsidR="006B48D0" w:rsidRPr="006B48D0" w:rsidRDefault="006B48D0" w:rsidP="009E12A1">
      <w:pPr>
        <w:pStyle w:val="NormalWeb"/>
        <w:spacing w:before="120" w:beforeAutospacing="0" w:after="0" w:afterAutospacing="0"/>
        <w:ind w:firstLine="720"/>
        <w:jc w:val="both"/>
        <w:rPr>
          <w:sz w:val="28"/>
          <w:szCs w:val="28"/>
          <w:lang w:val="vi-VN"/>
        </w:rPr>
      </w:pPr>
      <w:r w:rsidRPr="006B48D0">
        <w:rPr>
          <w:sz w:val="28"/>
          <w:szCs w:val="28"/>
          <w:lang w:val="vi-VN"/>
        </w:rPr>
        <w:t>6. Các trường hợp thanh lý tài sản phục vụ cho hoạt động khoa học và công nghệ của doanh nghiệp thực hiện theo quy định hiện hành.</w:t>
      </w:r>
    </w:p>
    <w:p w:rsidR="006B48D0" w:rsidRPr="006B48D0" w:rsidRDefault="006B48D0" w:rsidP="006B48D0">
      <w:pPr>
        <w:pStyle w:val="NormalWeb"/>
        <w:spacing w:before="120" w:beforeAutospacing="0" w:after="0" w:afterAutospacing="0"/>
        <w:jc w:val="center"/>
        <w:rPr>
          <w:sz w:val="28"/>
          <w:szCs w:val="28"/>
          <w:lang w:val="vi-VN"/>
        </w:rPr>
      </w:pPr>
      <w:bookmarkStart w:id="12" w:name="chuong_4"/>
      <w:r w:rsidRPr="006B48D0">
        <w:rPr>
          <w:b/>
          <w:bCs/>
          <w:sz w:val="28"/>
          <w:szCs w:val="28"/>
          <w:lang w:val="vi-VN"/>
        </w:rPr>
        <w:t>Chương IV</w:t>
      </w:r>
      <w:bookmarkEnd w:id="12"/>
    </w:p>
    <w:p w:rsidR="006B48D0" w:rsidRPr="006B48D0" w:rsidRDefault="006B48D0" w:rsidP="006B48D0">
      <w:pPr>
        <w:pStyle w:val="NormalWeb"/>
        <w:spacing w:before="120" w:beforeAutospacing="0" w:after="0" w:afterAutospacing="0"/>
        <w:jc w:val="center"/>
        <w:rPr>
          <w:sz w:val="28"/>
          <w:szCs w:val="28"/>
          <w:lang w:val="vi-VN"/>
        </w:rPr>
      </w:pPr>
      <w:bookmarkStart w:id="13" w:name="chuong_4_name"/>
      <w:r w:rsidRPr="006B48D0">
        <w:rPr>
          <w:b/>
          <w:bCs/>
          <w:sz w:val="28"/>
          <w:szCs w:val="28"/>
          <w:lang w:val="vi-VN"/>
        </w:rPr>
        <w:t>TỔ CHỨC THỰC HIỆN</w:t>
      </w:r>
      <w:bookmarkEnd w:id="13"/>
    </w:p>
    <w:p w:rsidR="00153B0B" w:rsidRPr="006B48D0" w:rsidRDefault="000E4216" w:rsidP="006B48D0">
      <w:pPr>
        <w:pStyle w:val="NormalWeb"/>
        <w:spacing w:before="120" w:beforeAutospacing="0" w:after="0" w:afterAutospacing="0"/>
        <w:ind w:firstLine="720"/>
        <w:jc w:val="both"/>
        <w:rPr>
          <w:sz w:val="28"/>
          <w:szCs w:val="28"/>
          <w:lang w:val="vi-VN"/>
        </w:rPr>
      </w:pPr>
      <w:r>
        <w:rPr>
          <w:b/>
          <w:bCs/>
          <w:sz w:val="28"/>
          <w:szCs w:val="28"/>
          <w:lang w:val="vi-VN"/>
        </w:rPr>
        <w:t xml:space="preserve">Điều </w:t>
      </w:r>
      <w:r>
        <w:rPr>
          <w:b/>
          <w:bCs/>
          <w:sz w:val="28"/>
          <w:szCs w:val="28"/>
        </w:rPr>
        <w:t>12</w:t>
      </w:r>
      <w:r w:rsidR="00153B0B" w:rsidRPr="006B48D0">
        <w:rPr>
          <w:b/>
          <w:bCs/>
          <w:sz w:val="28"/>
          <w:szCs w:val="28"/>
          <w:lang w:val="vi-VN"/>
        </w:rPr>
        <w:t>. Hiệu lực thi hành và tổ chức thực hiện</w:t>
      </w:r>
    </w:p>
    <w:p w:rsidR="00153B0B" w:rsidRPr="006B48D0" w:rsidRDefault="009E12A1" w:rsidP="006B48D0">
      <w:pPr>
        <w:pStyle w:val="NormalWeb"/>
        <w:spacing w:before="120" w:beforeAutospacing="0" w:after="0" w:afterAutospacing="0"/>
        <w:ind w:firstLine="720"/>
        <w:jc w:val="both"/>
        <w:rPr>
          <w:sz w:val="28"/>
          <w:szCs w:val="28"/>
        </w:rPr>
      </w:pPr>
      <w:r>
        <w:rPr>
          <w:sz w:val="28"/>
          <w:szCs w:val="28"/>
        </w:rPr>
        <w:t>1.</w:t>
      </w:r>
      <w:r w:rsidR="00237903">
        <w:rPr>
          <w:sz w:val="28"/>
          <w:szCs w:val="28"/>
          <w:lang w:val="vi-VN"/>
        </w:rPr>
        <w:t xml:space="preserve"> </w:t>
      </w:r>
      <w:r w:rsidR="00237903">
        <w:rPr>
          <w:sz w:val="28"/>
          <w:szCs w:val="28"/>
        </w:rPr>
        <w:t>Quy chế</w:t>
      </w:r>
      <w:r w:rsidR="00153B0B" w:rsidRPr="006B48D0">
        <w:rPr>
          <w:sz w:val="28"/>
          <w:szCs w:val="28"/>
          <w:lang w:val="vi-VN"/>
        </w:rPr>
        <w:t xml:space="preserve"> này có hiệu lực thi hành kể từ ngày ký.</w:t>
      </w:r>
    </w:p>
    <w:p w:rsidR="006B48D0" w:rsidRPr="006B48D0" w:rsidRDefault="009E12A1" w:rsidP="006B48D0">
      <w:pPr>
        <w:pStyle w:val="NormalWeb"/>
        <w:spacing w:before="120" w:beforeAutospacing="0" w:after="0" w:afterAutospacing="0"/>
        <w:ind w:firstLine="720"/>
        <w:jc w:val="both"/>
        <w:rPr>
          <w:sz w:val="28"/>
          <w:szCs w:val="28"/>
        </w:rPr>
      </w:pPr>
      <w:r>
        <w:rPr>
          <w:sz w:val="28"/>
          <w:szCs w:val="28"/>
        </w:rPr>
        <w:t>2.</w:t>
      </w:r>
      <w:r w:rsidR="006B48D0" w:rsidRPr="006B48D0">
        <w:rPr>
          <w:sz w:val="28"/>
          <w:szCs w:val="28"/>
          <w:lang w:val="vi-VN"/>
        </w:rPr>
        <w:t xml:space="preserve"> Trường hợp các văn bản quy phạm pháp l</w:t>
      </w:r>
      <w:r>
        <w:rPr>
          <w:sz w:val="28"/>
          <w:szCs w:val="28"/>
          <w:lang w:val="vi-VN"/>
        </w:rPr>
        <w:t xml:space="preserve">uật được viện dẫn trong </w:t>
      </w:r>
      <w:r>
        <w:rPr>
          <w:sz w:val="28"/>
          <w:szCs w:val="28"/>
        </w:rPr>
        <w:t>Quy chế</w:t>
      </w:r>
      <w:r w:rsidR="006B48D0" w:rsidRPr="006B48D0">
        <w:rPr>
          <w:sz w:val="28"/>
          <w:szCs w:val="28"/>
          <w:lang w:val="vi-VN"/>
        </w:rPr>
        <w:t xml:space="preserve"> này được sửa đổi, bổ sung hoặc thay thế bằng các văn bản quy phạm pháp luật mới thì áp dụng theo các văn bản mới.</w:t>
      </w:r>
    </w:p>
    <w:p w:rsidR="00153B0B" w:rsidRPr="006B48D0" w:rsidRDefault="009E12A1" w:rsidP="006B48D0">
      <w:pPr>
        <w:pStyle w:val="NormalWeb"/>
        <w:spacing w:before="120" w:beforeAutospacing="0" w:after="0" w:afterAutospacing="0"/>
        <w:ind w:firstLine="720"/>
        <w:jc w:val="both"/>
        <w:rPr>
          <w:sz w:val="28"/>
          <w:szCs w:val="28"/>
          <w:lang w:val="vi-VN"/>
        </w:rPr>
      </w:pPr>
      <w:r>
        <w:rPr>
          <w:sz w:val="28"/>
          <w:szCs w:val="28"/>
        </w:rPr>
        <w:t>3.</w:t>
      </w:r>
      <w:r w:rsidR="00153B0B" w:rsidRPr="006B48D0">
        <w:rPr>
          <w:sz w:val="28"/>
          <w:szCs w:val="28"/>
          <w:lang w:val="vi-VN"/>
        </w:rPr>
        <w:t>Trong quá trình thực hiện, nếu phát sinh vướng mắc, đề nghị các đơn vị, cá nhân phản hồi ý kiến về Quỹ để xe</w:t>
      </w:r>
      <w:r>
        <w:rPr>
          <w:sz w:val="28"/>
          <w:szCs w:val="28"/>
          <w:lang w:val="vi-VN"/>
        </w:rPr>
        <w:t>m xét, chỉnh sửa và trìn</w:t>
      </w:r>
      <w:r>
        <w:rPr>
          <w:sz w:val="28"/>
          <w:szCs w:val="28"/>
        </w:rPr>
        <w:t>h</w:t>
      </w:r>
      <w:r w:rsidR="00237903">
        <w:rPr>
          <w:sz w:val="28"/>
          <w:szCs w:val="28"/>
        </w:rPr>
        <w:t>…..</w:t>
      </w:r>
      <w:r>
        <w:rPr>
          <w:sz w:val="28"/>
          <w:szCs w:val="28"/>
        </w:rPr>
        <w:t xml:space="preserve"> (người có thẩm quyền cao nhất của doanh nghiệp)</w:t>
      </w:r>
      <w:r w:rsidR="00153B0B" w:rsidRPr="006B48D0">
        <w:rPr>
          <w:sz w:val="28"/>
          <w:szCs w:val="28"/>
          <w:lang w:val="vi-VN"/>
        </w:rPr>
        <w:t xml:space="preserve"> ban hành./.</w:t>
      </w:r>
    </w:p>
    <w:p w:rsidR="00153B0B" w:rsidRPr="002514EA" w:rsidRDefault="00153B0B" w:rsidP="00153B0B">
      <w:pPr>
        <w:pStyle w:val="NormalWeb"/>
        <w:spacing w:before="120" w:beforeAutospacing="0"/>
        <w:rPr>
          <w:lang w:val="vi-VN"/>
        </w:rPr>
      </w:pPr>
      <w:r w:rsidRPr="002514EA">
        <w:rPr>
          <w:lang w:val="vi-VN"/>
        </w:rPr>
        <w:t> </w:t>
      </w:r>
    </w:p>
    <w:tbl>
      <w:tblPr>
        <w:tblW w:w="0" w:type="auto"/>
        <w:tblCellSpacing w:w="0" w:type="dxa"/>
        <w:tblCellMar>
          <w:left w:w="0" w:type="dxa"/>
          <w:right w:w="0" w:type="dxa"/>
        </w:tblCellMar>
        <w:tblLook w:val="0000" w:firstRow="0" w:lastRow="0" w:firstColumn="0" w:lastColumn="0" w:noHBand="0" w:noVBand="0"/>
      </w:tblPr>
      <w:tblGrid>
        <w:gridCol w:w="2518"/>
        <w:gridCol w:w="6946"/>
      </w:tblGrid>
      <w:tr w:rsidR="00153B0B" w:rsidRPr="002514EA" w:rsidTr="009E12A1">
        <w:trPr>
          <w:tblCellSpacing w:w="0" w:type="dxa"/>
        </w:trPr>
        <w:tc>
          <w:tcPr>
            <w:tcW w:w="2518" w:type="dxa"/>
            <w:tcMar>
              <w:top w:w="0" w:type="dxa"/>
              <w:left w:w="108" w:type="dxa"/>
              <w:bottom w:w="0" w:type="dxa"/>
              <w:right w:w="108" w:type="dxa"/>
            </w:tcMar>
          </w:tcPr>
          <w:p w:rsidR="00153B0B" w:rsidRPr="002514EA" w:rsidRDefault="00153B0B" w:rsidP="005C26B5">
            <w:pPr>
              <w:pStyle w:val="NormalWeb"/>
              <w:spacing w:before="120" w:beforeAutospacing="0"/>
              <w:rPr>
                <w:lang w:val="vi-VN"/>
              </w:rPr>
            </w:pPr>
            <w:r>
              <w:rPr>
                <w:lang w:val="vi-VN"/>
              </w:rPr>
              <w:t> </w:t>
            </w:r>
          </w:p>
        </w:tc>
        <w:tc>
          <w:tcPr>
            <w:tcW w:w="6946" w:type="dxa"/>
            <w:tcMar>
              <w:top w:w="0" w:type="dxa"/>
              <w:left w:w="108" w:type="dxa"/>
              <w:bottom w:w="0" w:type="dxa"/>
              <w:right w:w="108" w:type="dxa"/>
            </w:tcMar>
          </w:tcPr>
          <w:p w:rsidR="00153B0B" w:rsidRPr="002514EA" w:rsidRDefault="00153B0B" w:rsidP="005C26B5">
            <w:pPr>
              <w:pStyle w:val="NormalWeb"/>
              <w:spacing w:before="120" w:beforeAutospacing="0"/>
              <w:jc w:val="center"/>
              <w:rPr>
                <w:lang w:val="vi-VN"/>
              </w:rPr>
            </w:pPr>
            <w:r w:rsidRPr="009E12A1">
              <w:rPr>
                <w:b/>
                <w:bCs/>
                <w:sz w:val="28"/>
                <w:szCs w:val="28"/>
                <w:lang w:val="vi-VN"/>
              </w:rPr>
              <w:t>Người có thẩm quyền cao nhất của doanh nghiệp</w:t>
            </w:r>
            <w:r w:rsidRPr="002514EA">
              <w:rPr>
                <w:b/>
                <w:bCs/>
                <w:lang w:val="vi-VN"/>
              </w:rPr>
              <w:br/>
            </w:r>
            <w:r>
              <w:rPr>
                <w:i/>
                <w:iCs/>
                <w:lang w:val="vi-VN"/>
              </w:rPr>
              <w:t>(K</w:t>
            </w:r>
            <w:r w:rsidRPr="002514EA">
              <w:rPr>
                <w:i/>
                <w:iCs/>
                <w:lang w:val="vi-VN"/>
              </w:rPr>
              <w:t>ý</w:t>
            </w:r>
            <w:r>
              <w:rPr>
                <w:i/>
                <w:iCs/>
                <w:lang w:val="vi-VN"/>
              </w:rPr>
              <w:t>, họ tên, đóng d</w:t>
            </w:r>
            <w:r w:rsidRPr="002514EA">
              <w:rPr>
                <w:i/>
                <w:iCs/>
                <w:lang w:val="vi-VN"/>
              </w:rPr>
              <w:t>ấ</w:t>
            </w:r>
            <w:r>
              <w:rPr>
                <w:i/>
                <w:iCs/>
                <w:lang w:val="vi-VN"/>
              </w:rPr>
              <w:t>u)</w:t>
            </w:r>
          </w:p>
        </w:tc>
      </w:tr>
    </w:tbl>
    <w:p w:rsidR="008F3147" w:rsidRDefault="008F3147"/>
    <w:p w:rsidR="00434CF5" w:rsidRDefault="00434CF5">
      <w:pPr>
        <w:spacing w:after="200" w:line="276" w:lineRule="auto"/>
        <w:rPr>
          <w:sz w:val="28"/>
          <w:szCs w:val="28"/>
        </w:rPr>
      </w:pPr>
      <w:r>
        <w:rPr>
          <w:sz w:val="28"/>
          <w:szCs w:val="28"/>
        </w:rPr>
        <w:br w:type="page"/>
      </w:r>
    </w:p>
    <w:p w:rsidR="009F3925" w:rsidRPr="000753DC" w:rsidRDefault="00434CF5" w:rsidP="00434CF5">
      <w:pPr>
        <w:jc w:val="center"/>
        <w:rPr>
          <w:b/>
          <w:sz w:val="28"/>
          <w:szCs w:val="28"/>
        </w:rPr>
      </w:pPr>
      <w:r w:rsidRPr="000753DC">
        <w:rPr>
          <w:b/>
          <w:sz w:val="28"/>
          <w:szCs w:val="28"/>
        </w:rPr>
        <w:t>PHỤ LỤC 1</w:t>
      </w:r>
    </w:p>
    <w:p w:rsidR="00581501" w:rsidRDefault="00581501" w:rsidP="00581501">
      <w:pPr>
        <w:spacing w:before="120" w:after="120" w:line="320" w:lineRule="exact"/>
        <w:ind w:firstLine="567"/>
        <w:jc w:val="both"/>
        <w:rPr>
          <w:sz w:val="28"/>
          <w:lang w:val="sv-SE"/>
        </w:rPr>
      </w:pPr>
      <w:r>
        <w:rPr>
          <w:sz w:val="28"/>
          <w:lang w:val="sv-SE"/>
        </w:rPr>
        <w:t>I.</w:t>
      </w:r>
      <w:r w:rsidR="000753DC">
        <w:rPr>
          <w:sz w:val="28"/>
          <w:lang w:val="sv-SE"/>
        </w:rPr>
        <w:t xml:space="preserve"> CÁC YẾU TỐ ĐẦU VÀO CẤU THÀNH DỰ TOÁN NHIỆM VỤ KH&amp;CN</w:t>
      </w:r>
      <w:r w:rsidR="00046B53">
        <w:rPr>
          <w:sz w:val="28"/>
          <w:lang w:val="sv-SE"/>
        </w:rPr>
        <w:t xml:space="preserve"> </w:t>
      </w:r>
    </w:p>
    <w:p w:rsidR="00581501" w:rsidRPr="00695215" w:rsidRDefault="00581501" w:rsidP="00581501">
      <w:pPr>
        <w:spacing w:before="120" w:after="120" w:line="320" w:lineRule="exact"/>
        <w:ind w:firstLine="567"/>
        <w:jc w:val="both"/>
        <w:rPr>
          <w:sz w:val="28"/>
        </w:rPr>
      </w:pPr>
      <w:r w:rsidRPr="00695215">
        <w:rPr>
          <w:sz w:val="28"/>
          <w:lang w:val="sv-SE"/>
        </w:rPr>
        <w:t>1. Tiền công lao động trực tiếp, gồm: tiền công cho các chức danh quy định tại Điều 5 Thông tư này; tiền công thuê chuyên gia trong nước và chuyên gia ngoài nước phối hợp trong quá trình nghiên cứu và thực hiện nhiệm vụ KH&amp;CN. Đối với nhiệm vụ KH&amp;CN cấp cơ sở không được thuê chuyên gia trong quá trình tổ chức thực hiện.</w:t>
      </w:r>
    </w:p>
    <w:p w:rsidR="00581501" w:rsidRPr="00695215" w:rsidRDefault="00581501" w:rsidP="00581501">
      <w:pPr>
        <w:spacing w:before="120" w:after="120" w:line="320" w:lineRule="exact"/>
        <w:ind w:firstLine="567"/>
        <w:jc w:val="both"/>
        <w:rPr>
          <w:sz w:val="28"/>
        </w:rPr>
      </w:pPr>
      <w:r w:rsidRPr="00695215">
        <w:rPr>
          <w:sz w:val="28"/>
          <w:lang w:val="sv-SE"/>
        </w:rPr>
        <w:t>2. Chi mua vật tư, nguyên, nhiên, vật liệu, gồm: nguyên liệu, nhiên liệu, vật liệu, dụng cụ, phụ tùng, vật rẻ tiền mau hỏng, năng lượng, tài liệu, tư liệu, số liệu, sách, báo, tạp chí tham khảo, quyền sử dụng sáng chế, thiết kế, phần mềm, bí quyết công nghệ phục vụ hoạt động nghiên cứu.</w:t>
      </w:r>
    </w:p>
    <w:p w:rsidR="00581501" w:rsidRPr="00695215" w:rsidRDefault="00581501" w:rsidP="00581501">
      <w:pPr>
        <w:spacing w:before="120" w:after="120" w:line="320" w:lineRule="exact"/>
        <w:ind w:firstLine="567"/>
        <w:jc w:val="both"/>
        <w:rPr>
          <w:sz w:val="28"/>
        </w:rPr>
      </w:pPr>
      <w:r w:rsidRPr="00695215">
        <w:rPr>
          <w:sz w:val="28"/>
          <w:lang w:val="sv-SE"/>
        </w:rPr>
        <w:t>3. Chi sửa chữa, mua sắm tài sản cố định:</w:t>
      </w:r>
    </w:p>
    <w:p w:rsidR="00581501" w:rsidRPr="00695215" w:rsidRDefault="00581501" w:rsidP="00581501">
      <w:pPr>
        <w:spacing w:before="120" w:after="120" w:line="320" w:lineRule="exact"/>
        <w:ind w:firstLine="567"/>
        <w:jc w:val="both"/>
        <w:rPr>
          <w:sz w:val="28"/>
        </w:rPr>
      </w:pPr>
      <w:r w:rsidRPr="00695215">
        <w:rPr>
          <w:sz w:val="28"/>
          <w:lang w:val="sv-SE"/>
        </w:rPr>
        <w:t xml:space="preserve">a) </w:t>
      </w:r>
      <w:r w:rsidRPr="00695215">
        <w:rPr>
          <w:sz w:val="28"/>
          <w:lang w:val="nl-NL"/>
        </w:rPr>
        <w:t>Chi mua tài sản thiết yếu, phục vụ trực tiếp cho hoạt động nghiên cứu khoa học và phát triển công nghệ của nhiệm vụ KH&amp;CN;</w:t>
      </w:r>
    </w:p>
    <w:p w:rsidR="00581501" w:rsidRPr="00695215" w:rsidRDefault="00581501" w:rsidP="00581501">
      <w:pPr>
        <w:spacing w:before="120" w:after="120" w:line="320" w:lineRule="exact"/>
        <w:ind w:firstLine="567"/>
        <w:jc w:val="both"/>
        <w:rPr>
          <w:sz w:val="28"/>
        </w:rPr>
      </w:pPr>
      <w:r w:rsidRPr="00695215">
        <w:rPr>
          <w:sz w:val="28"/>
          <w:lang w:val="nl-NL"/>
        </w:rPr>
        <w:t>b) Chi thuê tài sản trực tiếp tham gia thực hiện nghiên cứu và phát triển công nghệ của nhiệm vụ KH&amp;CN;</w:t>
      </w:r>
    </w:p>
    <w:p w:rsidR="00581501" w:rsidRPr="00695215" w:rsidRDefault="00581501" w:rsidP="00581501">
      <w:pPr>
        <w:spacing w:before="120" w:after="120" w:line="320" w:lineRule="exact"/>
        <w:ind w:firstLine="567"/>
        <w:jc w:val="both"/>
        <w:rPr>
          <w:sz w:val="28"/>
        </w:rPr>
      </w:pPr>
      <w:r w:rsidRPr="00695215">
        <w:rPr>
          <w:sz w:val="28"/>
          <w:lang w:val="nl-NL"/>
        </w:rPr>
        <w:t>c) Chi khấu hao tài sản cố định (nếu có) trong thời gian trực tiếp tham gia thực hiện nhiệm vụ KH&amp;CN theo mức trích khấu hao quy định đối với tài sản của doanh nghiệp;</w:t>
      </w:r>
    </w:p>
    <w:p w:rsidR="00581501" w:rsidRPr="00695215" w:rsidRDefault="00581501" w:rsidP="00581501">
      <w:pPr>
        <w:spacing w:before="120" w:after="120" w:line="320" w:lineRule="exact"/>
        <w:ind w:firstLine="567"/>
        <w:jc w:val="both"/>
        <w:rPr>
          <w:sz w:val="28"/>
        </w:rPr>
      </w:pPr>
      <w:r w:rsidRPr="00695215">
        <w:rPr>
          <w:sz w:val="28"/>
          <w:lang w:val="nl-NL"/>
        </w:rPr>
        <w:t>d) Chi sửa chữa trang thiết bị, cơ sở vật chất phục vụ trực tiếp cho việc nghiên cứu của nhiệm vụ KH&amp;CN.</w:t>
      </w:r>
    </w:p>
    <w:p w:rsidR="00581501" w:rsidRPr="00695215" w:rsidRDefault="00581501" w:rsidP="00581501">
      <w:pPr>
        <w:spacing w:before="120" w:after="120" w:line="320" w:lineRule="exact"/>
        <w:ind w:firstLine="567"/>
        <w:jc w:val="both"/>
        <w:rPr>
          <w:sz w:val="28"/>
        </w:rPr>
      </w:pPr>
      <w:r w:rsidRPr="00695215">
        <w:rPr>
          <w:sz w:val="28"/>
          <w:lang w:val="sv-SE"/>
        </w:rPr>
        <w:t>4. Chi hội thảo khoa học, công tác phí trong và ngoài nước phục vụ hoạt động nghiên cứu.</w:t>
      </w:r>
    </w:p>
    <w:p w:rsidR="00581501" w:rsidRPr="00695215" w:rsidRDefault="00581501" w:rsidP="00581501">
      <w:pPr>
        <w:spacing w:before="120" w:after="120" w:line="320" w:lineRule="exact"/>
        <w:ind w:firstLine="567"/>
        <w:jc w:val="both"/>
        <w:rPr>
          <w:sz w:val="28"/>
        </w:rPr>
      </w:pPr>
      <w:r w:rsidRPr="00695215">
        <w:rPr>
          <w:sz w:val="28"/>
          <w:lang w:val="sv-SE"/>
        </w:rPr>
        <w:t>5. Chi trả dịch vụ thuê ngoài phục vụ hoạt động nghiên cứu.</w:t>
      </w:r>
    </w:p>
    <w:p w:rsidR="00581501" w:rsidRPr="00695215" w:rsidRDefault="00581501" w:rsidP="00581501">
      <w:pPr>
        <w:spacing w:before="120" w:after="120" w:line="320" w:lineRule="exact"/>
        <w:ind w:firstLine="567"/>
        <w:jc w:val="both"/>
        <w:rPr>
          <w:sz w:val="28"/>
        </w:rPr>
      </w:pPr>
      <w:r w:rsidRPr="00695215">
        <w:rPr>
          <w:sz w:val="28"/>
          <w:lang w:val="sv-SE"/>
        </w:rPr>
        <w:t>6. Chi điều tra, khảo sát thu thập số liệu.</w:t>
      </w:r>
    </w:p>
    <w:p w:rsidR="00581501" w:rsidRPr="00695215" w:rsidRDefault="00581501" w:rsidP="00581501">
      <w:pPr>
        <w:spacing w:before="120" w:after="120" w:line="320" w:lineRule="exact"/>
        <w:ind w:firstLine="567"/>
        <w:jc w:val="both"/>
        <w:rPr>
          <w:sz w:val="28"/>
        </w:rPr>
      </w:pPr>
      <w:r w:rsidRPr="00695215">
        <w:rPr>
          <w:sz w:val="28"/>
          <w:lang w:val="sv-SE"/>
        </w:rPr>
        <w:t>7. Chi văn phòng phẩm, thông tin liên lạc, in ấn phục vụ hoạt động nghiên cứu.</w:t>
      </w:r>
    </w:p>
    <w:p w:rsidR="00581501" w:rsidRPr="00695215" w:rsidRDefault="00581501" w:rsidP="00581501">
      <w:pPr>
        <w:spacing w:before="120" w:after="120" w:line="320" w:lineRule="exact"/>
        <w:ind w:firstLine="567"/>
        <w:jc w:val="both"/>
        <w:rPr>
          <w:sz w:val="28"/>
        </w:rPr>
      </w:pPr>
      <w:r w:rsidRPr="00695215">
        <w:rPr>
          <w:sz w:val="28"/>
          <w:lang w:val="sv-SE"/>
        </w:rPr>
        <w:t>8. Chi họp hội đồng tự đánh giá kết quả thực hiện nhiệm vụ KH&amp;CN (nếu có).</w:t>
      </w:r>
    </w:p>
    <w:p w:rsidR="00581501" w:rsidRPr="00695215" w:rsidRDefault="00581501" w:rsidP="00581501">
      <w:pPr>
        <w:spacing w:before="120" w:after="120" w:line="320" w:lineRule="exact"/>
        <w:ind w:firstLine="567"/>
        <w:jc w:val="both"/>
        <w:rPr>
          <w:sz w:val="28"/>
        </w:rPr>
      </w:pPr>
      <w:r w:rsidRPr="00695215">
        <w:rPr>
          <w:sz w:val="28"/>
          <w:lang w:val="sv-SE"/>
        </w:rPr>
        <w:t>9. Chi quản lý chung nhiệm vụ KH&amp;CN nhằm đảm bảo yêu cầu quản lý trong triển khai thực hiện nhiệm vụ KH&amp;CN.</w:t>
      </w:r>
    </w:p>
    <w:p w:rsidR="00581501" w:rsidRDefault="00581501" w:rsidP="00581501">
      <w:pPr>
        <w:spacing w:before="120" w:after="120" w:line="320" w:lineRule="exact"/>
        <w:ind w:firstLine="567"/>
        <w:jc w:val="both"/>
        <w:rPr>
          <w:sz w:val="28"/>
          <w:lang w:val="sv-SE"/>
        </w:rPr>
      </w:pPr>
      <w:r w:rsidRPr="00695215">
        <w:rPr>
          <w:sz w:val="28"/>
          <w:lang w:val="sv-SE"/>
        </w:rPr>
        <w:t>10. Chi khác có liên quan trực tiếp đến triển khai thực hiện nhiệm vụ KH&amp;CN.</w:t>
      </w:r>
    </w:p>
    <w:p w:rsidR="00581501" w:rsidRDefault="00581501" w:rsidP="00581501">
      <w:pPr>
        <w:spacing w:before="120" w:after="120" w:line="320" w:lineRule="exact"/>
        <w:ind w:firstLine="567"/>
        <w:jc w:val="both"/>
        <w:rPr>
          <w:sz w:val="28"/>
          <w:lang w:val="sv-SE"/>
        </w:rPr>
      </w:pPr>
    </w:p>
    <w:p w:rsidR="009F6DEC" w:rsidRDefault="000753DC" w:rsidP="009F6DEC">
      <w:pPr>
        <w:pStyle w:val="NormalWeb"/>
        <w:spacing w:after="120" w:afterAutospacing="0"/>
        <w:jc w:val="center"/>
        <w:rPr>
          <w:b/>
          <w:bCs/>
          <w:color w:val="000000"/>
          <w:sz w:val="28"/>
          <w:szCs w:val="28"/>
        </w:rPr>
      </w:pPr>
      <w:bookmarkStart w:id="14" w:name="chuong_pl_1_name"/>
      <w:r w:rsidRPr="000753DC">
        <w:rPr>
          <w:color w:val="000000"/>
          <w:sz w:val="28"/>
          <w:szCs w:val="28"/>
        </w:rPr>
        <w:t xml:space="preserve">II. </w:t>
      </w:r>
      <w:r w:rsidR="00581501" w:rsidRPr="000753DC">
        <w:rPr>
          <w:color w:val="000000"/>
          <w:sz w:val="28"/>
          <w:szCs w:val="28"/>
        </w:rPr>
        <w:t>ĐỊNH MỨC CHI QUẢN LÝ NHIỆM VỤ KHOA HỌC VÀ CÔNG NGHỆ</w:t>
      </w:r>
      <w:bookmarkEnd w:id="14"/>
    </w:p>
    <w:p w:rsidR="00581501" w:rsidRPr="009F6DEC" w:rsidRDefault="00581501" w:rsidP="009F6DEC">
      <w:pPr>
        <w:pStyle w:val="NormalWeb"/>
        <w:spacing w:after="120" w:afterAutospacing="0"/>
        <w:jc w:val="right"/>
        <w:rPr>
          <w:i/>
          <w:iCs/>
          <w:color w:val="000000"/>
        </w:rPr>
      </w:pPr>
      <w:r>
        <w:rPr>
          <w:i/>
          <w:iCs/>
          <w:color w:val="000000"/>
        </w:rPr>
        <w:t>Đơn vị tính: 1.000 đồng</w:t>
      </w:r>
    </w:p>
    <w:tbl>
      <w:tblPr>
        <w:tblW w:w="5000" w:type="pct"/>
        <w:tblCellSpacing w:w="0" w:type="dxa"/>
        <w:tblCellMar>
          <w:left w:w="0" w:type="dxa"/>
          <w:right w:w="0" w:type="dxa"/>
        </w:tblCellMar>
        <w:tblLook w:val="0000" w:firstRow="0" w:lastRow="0" w:firstColumn="0" w:lastColumn="0" w:noHBand="0" w:noVBand="0"/>
      </w:tblPr>
      <w:tblGrid>
        <w:gridCol w:w="785"/>
        <w:gridCol w:w="3714"/>
        <w:gridCol w:w="2636"/>
        <w:gridCol w:w="2321"/>
      </w:tblGrid>
      <w:tr w:rsidR="00046B53" w:rsidTr="009F6DEC">
        <w:trPr>
          <w:trHeight w:val="832"/>
          <w:tblCellSpacing w:w="0" w:type="dxa"/>
        </w:trPr>
        <w:tc>
          <w:tcPr>
            <w:tcW w:w="41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46B53" w:rsidRDefault="00046B53" w:rsidP="005C26B5">
            <w:pPr>
              <w:pStyle w:val="NormalWeb"/>
              <w:spacing w:after="120" w:afterAutospacing="0"/>
              <w:jc w:val="center"/>
            </w:pPr>
            <w:r>
              <w:rPr>
                <w:b/>
                <w:bCs/>
              </w:rPr>
              <w:t>STT</w:t>
            </w:r>
          </w:p>
        </w:tc>
        <w:tc>
          <w:tcPr>
            <w:tcW w:w="1964"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046B53" w:rsidRDefault="00046B53" w:rsidP="005C26B5">
            <w:pPr>
              <w:pStyle w:val="NormalWeb"/>
              <w:spacing w:after="120" w:afterAutospacing="0"/>
              <w:jc w:val="center"/>
            </w:pPr>
            <w:r>
              <w:rPr>
                <w:b/>
                <w:bCs/>
              </w:rPr>
              <w:t>Nội dung công việc</w:t>
            </w:r>
          </w:p>
        </w:tc>
        <w:tc>
          <w:tcPr>
            <w:tcW w:w="1394"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046B53" w:rsidRDefault="00046B53" w:rsidP="005C26B5">
            <w:pPr>
              <w:pStyle w:val="NormalWeb"/>
              <w:spacing w:after="120" w:afterAutospacing="0"/>
              <w:jc w:val="center"/>
            </w:pPr>
            <w:r>
              <w:rPr>
                <w:b/>
                <w:bCs/>
              </w:rPr>
              <w:t>Đơn vị tính</w:t>
            </w:r>
          </w:p>
        </w:tc>
        <w:tc>
          <w:tcPr>
            <w:tcW w:w="1227" w:type="pct"/>
            <w:tcBorders>
              <w:top w:val="single" w:sz="8" w:space="0" w:color="auto"/>
              <w:left w:val="nil"/>
              <w:right w:val="single" w:sz="8" w:space="0" w:color="auto"/>
            </w:tcBorders>
            <w:tcMar>
              <w:top w:w="0" w:type="dxa"/>
              <w:left w:w="28" w:type="dxa"/>
              <w:bottom w:w="0" w:type="dxa"/>
              <w:right w:w="28" w:type="dxa"/>
            </w:tcMar>
            <w:vAlign w:val="center"/>
          </w:tcPr>
          <w:p w:rsidR="00046B53" w:rsidRDefault="00046B53" w:rsidP="005C26B5">
            <w:pPr>
              <w:pStyle w:val="NormalWeb"/>
              <w:spacing w:after="120" w:afterAutospacing="0"/>
              <w:jc w:val="center"/>
            </w:pPr>
            <w:r>
              <w:rPr>
                <w:b/>
                <w:bCs/>
              </w:rPr>
              <w:t>Mức chi tối đa</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b/>
                <w:bCs/>
              </w:rPr>
              <w:t>I</w:t>
            </w:r>
          </w:p>
        </w:tc>
        <w:tc>
          <w:tcPr>
            <w:tcW w:w="1964" w:type="pct"/>
            <w:tcBorders>
              <w:top w:val="nil"/>
              <w:left w:val="nil"/>
              <w:bottom w:val="single" w:sz="8" w:space="0" w:color="auto"/>
              <w:right w:val="single" w:sz="8" w:space="0" w:color="auto"/>
            </w:tcBorders>
            <w:tcMar>
              <w:top w:w="0" w:type="dxa"/>
              <w:left w:w="28" w:type="dxa"/>
              <w:bottom w:w="0" w:type="dxa"/>
              <w:right w:w="28" w:type="dxa"/>
            </w:tcMar>
          </w:tcPr>
          <w:p w:rsidR="009F6DEC" w:rsidRDefault="009F6DEC" w:rsidP="005C26B5">
            <w:pPr>
              <w:pStyle w:val="NormalWeb"/>
              <w:spacing w:after="120" w:afterAutospacing="0"/>
            </w:pPr>
            <w:r>
              <w:rPr>
                <w:b/>
                <w:bCs/>
              </w:rPr>
              <w:t>Chi tư vấn tuyển chọn, giao trực tiếp tổ chức, cá nhân chủ trì nhiệm vụ KH&amp;CN</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rPr>
              <w:t> </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rPr>
              <w:t> </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b/>
                <w:bCs/>
                <w:i/>
                <w:iCs/>
              </w:rPr>
              <w:t>1</w:t>
            </w:r>
          </w:p>
        </w:tc>
        <w:tc>
          <w:tcPr>
            <w:tcW w:w="1964" w:type="pct"/>
            <w:tcBorders>
              <w:top w:val="nil"/>
              <w:left w:val="nil"/>
              <w:bottom w:val="single" w:sz="8" w:space="0" w:color="auto"/>
              <w:right w:val="single" w:sz="8" w:space="0" w:color="auto"/>
            </w:tcBorders>
            <w:tcMar>
              <w:top w:w="0" w:type="dxa"/>
              <w:left w:w="28" w:type="dxa"/>
              <w:bottom w:w="0" w:type="dxa"/>
              <w:right w:w="28" w:type="dxa"/>
            </w:tcMar>
          </w:tcPr>
          <w:p w:rsidR="009F6DEC" w:rsidRDefault="009F6DEC" w:rsidP="005C26B5">
            <w:pPr>
              <w:pStyle w:val="NormalWeb"/>
              <w:spacing w:after="120" w:afterAutospacing="0"/>
            </w:pPr>
            <w:r>
              <w:rPr>
                <w:b/>
                <w:bCs/>
                <w:i/>
                <w:iCs/>
              </w:rPr>
              <w:t>Chi họp Hội đồng tư vấn tuyển chọn, giao trực tiếp tổ chức, cá nhân chủ trì nhiệm vụ KH&amp;CN</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i/>
                <w:iCs/>
              </w:rPr>
              <w:t>Hội đồng</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i/>
                <w:iCs/>
              </w:rPr>
              <w:t> </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t>1.1</w:t>
            </w:r>
          </w:p>
        </w:tc>
        <w:tc>
          <w:tcPr>
            <w:tcW w:w="1964" w:type="pct"/>
            <w:tcBorders>
              <w:top w:val="nil"/>
              <w:left w:val="nil"/>
              <w:bottom w:val="single" w:sz="8" w:space="0" w:color="auto"/>
              <w:right w:val="single" w:sz="8" w:space="0" w:color="auto"/>
            </w:tcBorders>
            <w:tcMar>
              <w:top w:w="0" w:type="dxa"/>
              <w:left w:w="28" w:type="dxa"/>
              <w:bottom w:w="0" w:type="dxa"/>
              <w:right w:w="28" w:type="dxa"/>
            </w:tcMar>
          </w:tcPr>
          <w:p w:rsidR="009F6DEC" w:rsidRDefault="009F6DEC" w:rsidP="005C26B5">
            <w:pPr>
              <w:pStyle w:val="NormalWeb"/>
              <w:spacing w:after="120" w:afterAutospacing="0"/>
            </w:pPr>
            <w:r>
              <w:t>Chủ tịch Hội đồng</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 </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600</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t>1.2</w:t>
            </w:r>
          </w:p>
        </w:tc>
        <w:tc>
          <w:tcPr>
            <w:tcW w:w="1964" w:type="pct"/>
            <w:tcBorders>
              <w:top w:val="nil"/>
              <w:left w:val="nil"/>
              <w:bottom w:val="single" w:sz="8" w:space="0" w:color="auto"/>
              <w:right w:val="single" w:sz="8" w:space="0" w:color="auto"/>
            </w:tcBorders>
            <w:tcMar>
              <w:top w:w="0" w:type="dxa"/>
              <w:left w:w="28" w:type="dxa"/>
              <w:bottom w:w="0" w:type="dxa"/>
              <w:right w:w="28" w:type="dxa"/>
            </w:tcMar>
          </w:tcPr>
          <w:p w:rsidR="009F6DEC" w:rsidRDefault="009F6DEC" w:rsidP="005C26B5">
            <w:pPr>
              <w:pStyle w:val="NormalWeb"/>
              <w:spacing w:after="120" w:afterAutospacing="0"/>
            </w:pPr>
            <w:r>
              <w:t>Phó Chủ tịch, thành viên hội đồng</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 </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400</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t>1.3</w:t>
            </w:r>
          </w:p>
        </w:tc>
        <w:tc>
          <w:tcPr>
            <w:tcW w:w="1964" w:type="pct"/>
            <w:tcBorders>
              <w:top w:val="nil"/>
              <w:left w:val="nil"/>
              <w:bottom w:val="single" w:sz="8" w:space="0" w:color="auto"/>
              <w:right w:val="single" w:sz="8" w:space="0" w:color="auto"/>
            </w:tcBorders>
            <w:tcMar>
              <w:top w:w="0" w:type="dxa"/>
              <w:left w:w="28" w:type="dxa"/>
              <w:bottom w:w="0" w:type="dxa"/>
              <w:right w:w="28" w:type="dxa"/>
            </w:tcMar>
          </w:tcPr>
          <w:p w:rsidR="009F6DEC" w:rsidRDefault="009F6DEC" w:rsidP="005C26B5">
            <w:pPr>
              <w:pStyle w:val="NormalWeb"/>
              <w:spacing w:after="120" w:afterAutospacing="0"/>
            </w:pPr>
            <w:r>
              <w:t>Thư ký hành chính</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 </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150</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t>1.4</w:t>
            </w:r>
          </w:p>
        </w:tc>
        <w:tc>
          <w:tcPr>
            <w:tcW w:w="1964" w:type="pct"/>
            <w:tcBorders>
              <w:top w:val="nil"/>
              <w:left w:val="nil"/>
              <w:bottom w:val="single" w:sz="8" w:space="0" w:color="auto"/>
              <w:right w:val="single" w:sz="8" w:space="0" w:color="auto"/>
            </w:tcBorders>
            <w:tcMar>
              <w:top w:w="0" w:type="dxa"/>
              <w:left w:w="28" w:type="dxa"/>
              <w:bottom w:w="0" w:type="dxa"/>
              <w:right w:w="28" w:type="dxa"/>
            </w:tcMar>
          </w:tcPr>
          <w:p w:rsidR="009F6DEC" w:rsidRDefault="009F6DEC" w:rsidP="005C26B5">
            <w:pPr>
              <w:pStyle w:val="NormalWeb"/>
              <w:spacing w:after="120" w:afterAutospacing="0"/>
            </w:pPr>
            <w:r>
              <w:t>Đại biểu mời tham dự</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 </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100</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b/>
                <w:bCs/>
                <w:i/>
                <w:iCs/>
              </w:rPr>
              <w:t>2</w:t>
            </w:r>
          </w:p>
        </w:tc>
        <w:tc>
          <w:tcPr>
            <w:tcW w:w="1964" w:type="pct"/>
            <w:tcBorders>
              <w:top w:val="nil"/>
              <w:left w:val="nil"/>
              <w:bottom w:val="single" w:sz="8" w:space="0" w:color="auto"/>
              <w:right w:val="single" w:sz="8" w:space="0" w:color="auto"/>
            </w:tcBorders>
            <w:tcMar>
              <w:top w:w="0" w:type="dxa"/>
              <w:left w:w="28" w:type="dxa"/>
              <w:bottom w:w="0" w:type="dxa"/>
              <w:right w:w="28" w:type="dxa"/>
            </w:tcMar>
          </w:tcPr>
          <w:p w:rsidR="009F6DEC" w:rsidRDefault="009F6DEC" w:rsidP="005C26B5">
            <w:pPr>
              <w:pStyle w:val="NormalWeb"/>
              <w:spacing w:after="120" w:afterAutospacing="0"/>
            </w:pPr>
            <w:r>
              <w:rPr>
                <w:b/>
                <w:bCs/>
                <w:i/>
                <w:iCs/>
              </w:rPr>
              <w:t>Chi nhận xét, đánh giá</w:t>
            </w:r>
          </w:p>
          <w:p w:rsidR="009F6DEC" w:rsidRDefault="009F6DEC" w:rsidP="005C26B5">
            <w:pPr>
              <w:pStyle w:val="NormalWeb"/>
              <w:spacing w:after="120" w:afterAutospacing="0"/>
            </w:pPr>
            <w:r>
              <w:rPr>
                <w:b/>
                <w:bCs/>
                <w:i/>
                <w:iCs/>
              </w:rPr>
              <w:t>(Phiếu NX-ĐG)</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i/>
                <w:iCs/>
              </w:rPr>
              <w:t>01 phiếu NX-ĐG</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i/>
                <w:iCs/>
              </w:rPr>
              <w:t> </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t>2.1</w:t>
            </w:r>
          </w:p>
        </w:tc>
        <w:tc>
          <w:tcPr>
            <w:tcW w:w="1964" w:type="pct"/>
            <w:tcBorders>
              <w:top w:val="nil"/>
              <w:left w:val="nil"/>
              <w:bottom w:val="single" w:sz="8" w:space="0" w:color="auto"/>
              <w:right w:val="single" w:sz="8" w:space="0" w:color="auto"/>
            </w:tcBorders>
            <w:tcMar>
              <w:top w:w="0" w:type="dxa"/>
              <w:left w:w="28" w:type="dxa"/>
              <w:bottom w:w="0" w:type="dxa"/>
              <w:right w:w="28" w:type="dxa"/>
            </w:tcMar>
          </w:tcPr>
          <w:p w:rsidR="009F6DEC" w:rsidRDefault="009F6DEC" w:rsidP="005C26B5">
            <w:pPr>
              <w:pStyle w:val="NormalWeb"/>
              <w:spacing w:after="120" w:afterAutospacing="0"/>
            </w:pPr>
            <w:r>
              <w:t>Nhận xét đánh giá của ủy viên phản biện trong Hội đồng</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 </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300</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t>2.2</w:t>
            </w:r>
          </w:p>
        </w:tc>
        <w:tc>
          <w:tcPr>
            <w:tcW w:w="1964" w:type="pct"/>
            <w:tcBorders>
              <w:top w:val="nil"/>
              <w:left w:val="nil"/>
              <w:bottom w:val="single" w:sz="8" w:space="0" w:color="auto"/>
              <w:right w:val="single" w:sz="8" w:space="0" w:color="auto"/>
            </w:tcBorders>
            <w:tcMar>
              <w:top w:w="0" w:type="dxa"/>
              <w:left w:w="28" w:type="dxa"/>
              <w:bottom w:w="0" w:type="dxa"/>
              <w:right w:w="28" w:type="dxa"/>
            </w:tcMar>
          </w:tcPr>
          <w:p w:rsidR="009F6DEC" w:rsidRDefault="009F6DEC" w:rsidP="005C26B5">
            <w:pPr>
              <w:pStyle w:val="NormalWeb"/>
              <w:spacing w:after="120" w:afterAutospacing="0"/>
            </w:pPr>
            <w:r>
              <w:t>Nhận xét đánh giá của ủy viên Hội đồng</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 </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200</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b/>
                <w:bCs/>
              </w:rPr>
              <w:t>II</w:t>
            </w:r>
          </w:p>
        </w:tc>
        <w:tc>
          <w:tcPr>
            <w:tcW w:w="196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b/>
                <w:bCs/>
                <w:color w:val="000000"/>
              </w:rPr>
              <w:t>Chi thẩm định nội dung, tài chính của nhiệm vụ KH&amp;CN</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rPr>
              <w:t> </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rPr>
              <w:t> </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t>1</w:t>
            </w:r>
          </w:p>
        </w:tc>
        <w:tc>
          <w:tcPr>
            <w:tcW w:w="196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color w:val="000000"/>
              </w:rPr>
              <w:t>Tổ trưởng tổ thẩm định</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Nhiệm vụ</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300</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t>2</w:t>
            </w:r>
          </w:p>
        </w:tc>
        <w:tc>
          <w:tcPr>
            <w:tcW w:w="196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color w:val="000000"/>
              </w:rPr>
              <w:t>Thành viên tổ thẩm định</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Nhiệm vụ</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200</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t>3</w:t>
            </w:r>
          </w:p>
        </w:tc>
        <w:tc>
          <w:tcPr>
            <w:tcW w:w="196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color w:val="000000"/>
              </w:rPr>
              <w:t>Thư ký hành chính</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Nhiệm vụ</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150</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t>4</w:t>
            </w:r>
          </w:p>
        </w:tc>
        <w:tc>
          <w:tcPr>
            <w:tcW w:w="196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color w:val="000000"/>
              </w:rPr>
              <w:t>Đại biểu được mời tham dự</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Nhiệm vụ</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100</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b/>
                <w:bCs/>
              </w:rPr>
              <w:t>III</w:t>
            </w:r>
          </w:p>
        </w:tc>
        <w:tc>
          <w:tcPr>
            <w:tcW w:w="196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b/>
                <w:bCs/>
                <w:color w:val="000000"/>
              </w:rPr>
              <w:t>Chi tư vấn đánh giá nghiệm thu chính thức nhiệm vụ KH&amp;CN</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color w:val="000000"/>
              </w:rPr>
              <w:t> </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rPr>
              <w:t> </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b/>
                <w:bCs/>
                <w:i/>
                <w:iCs/>
              </w:rPr>
              <w:t>1</w:t>
            </w:r>
          </w:p>
        </w:tc>
        <w:tc>
          <w:tcPr>
            <w:tcW w:w="196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b/>
                <w:bCs/>
                <w:i/>
                <w:iCs/>
                <w:color w:val="000000"/>
              </w:rPr>
              <w:t>Chi họp Hội đồng nghiệm thu</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i/>
                <w:iCs/>
                <w:color w:val="000000"/>
              </w:rPr>
              <w:t>Nhiệm vụ</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i/>
                <w:iCs/>
              </w:rPr>
              <w:t> </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t>1.1</w:t>
            </w:r>
          </w:p>
        </w:tc>
        <w:tc>
          <w:tcPr>
            <w:tcW w:w="196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color w:val="000000"/>
              </w:rPr>
              <w:t>Chủ tịch Hội đồng</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 </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600</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t>1.2</w:t>
            </w:r>
          </w:p>
        </w:tc>
        <w:tc>
          <w:tcPr>
            <w:tcW w:w="196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color w:val="000000"/>
              </w:rPr>
              <w:t>Phó Chủ tịch, thành viên hội đồng</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 </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400</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t>1.3</w:t>
            </w:r>
          </w:p>
        </w:tc>
        <w:tc>
          <w:tcPr>
            <w:tcW w:w="196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color w:val="000000"/>
              </w:rPr>
              <w:t>Thư ký hành chính</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 </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150</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t>1.4</w:t>
            </w:r>
          </w:p>
        </w:tc>
        <w:tc>
          <w:tcPr>
            <w:tcW w:w="196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color w:val="000000"/>
              </w:rPr>
              <w:t>Đại biểu mời tham dự</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 </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100</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b/>
                <w:bCs/>
                <w:i/>
                <w:iCs/>
              </w:rPr>
              <w:t>2</w:t>
            </w:r>
          </w:p>
        </w:tc>
        <w:tc>
          <w:tcPr>
            <w:tcW w:w="196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b/>
                <w:bCs/>
                <w:i/>
                <w:iCs/>
                <w:color w:val="000000"/>
              </w:rPr>
              <w:t>Chi nhận xét, đánh giá</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i/>
                <w:iCs/>
                <w:color w:val="000000"/>
              </w:rPr>
              <w:t>01 phiếu NX-ĐG</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i/>
                <w:iCs/>
              </w:rPr>
              <w:t> </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t>2.1</w:t>
            </w:r>
          </w:p>
        </w:tc>
        <w:tc>
          <w:tcPr>
            <w:tcW w:w="1964" w:type="pct"/>
            <w:tcBorders>
              <w:top w:val="nil"/>
              <w:left w:val="nil"/>
              <w:bottom w:val="single" w:sz="8" w:space="0" w:color="auto"/>
              <w:right w:val="single" w:sz="8" w:space="0" w:color="auto"/>
            </w:tcBorders>
            <w:tcMar>
              <w:top w:w="0" w:type="dxa"/>
              <w:left w:w="28" w:type="dxa"/>
              <w:bottom w:w="0" w:type="dxa"/>
              <w:right w:w="28" w:type="dxa"/>
            </w:tcMar>
          </w:tcPr>
          <w:p w:rsidR="009F6DEC" w:rsidRDefault="009F6DEC" w:rsidP="005C26B5">
            <w:pPr>
              <w:pStyle w:val="NormalWeb"/>
              <w:spacing w:after="120" w:afterAutospacing="0"/>
            </w:pPr>
            <w:r>
              <w:rPr>
                <w:color w:val="000000"/>
              </w:rPr>
              <w:t>Nhận xét đánh giá của ủy viên phản biện trong Hội đồng</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 </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300</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t>2.2</w:t>
            </w:r>
          </w:p>
        </w:tc>
        <w:tc>
          <w:tcPr>
            <w:tcW w:w="1964" w:type="pct"/>
            <w:tcBorders>
              <w:top w:val="nil"/>
              <w:left w:val="nil"/>
              <w:bottom w:val="single" w:sz="8" w:space="0" w:color="auto"/>
              <w:right w:val="single" w:sz="8" w:space="0" w:color="auto"/>
            </w:tcBorders>
            <w:tcMar>
              <w:top w:w="0" w:type="dxa"/>
              <w:left w:w="28" w:type="dxa"/>
              <w:bottom w:w="0" w:type="dxa"/>
              <w:right w:w="28" w:type="dxa"/>
            </w:tcMar>
          </w:tcPr>
          <w:p w:rsidR="009F6DEC" w:rsidRDefault="009F6DEC" w:rsidP="005C26B5">
            <w:pPr>
              <w:pStyle w:val="NormalWeb"/>
              <w:spacing w:after="120" w:afterAutospacing="0"/>
            </w:pPr>
            <w:r>
              <w:rPr>
                <w:color w:val="000000"/>
              </w:rPr>
              <w:t>Nhận xét đánh giá của ủy viên Hội đồng</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 </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200</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b/>
                <w:bCs/>
              </w:rPr>
              <w:t>IV</w:t>
            </w:r>
          </w:p>
        </w:tc>
        <w:tc>
          <w:tcPr>
            <w:tcW w:w="196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b/>
                <w:bCs/>
                <w:color w:val="000000"/>
              </w:rPr>
              <w:t>Định mức xây dựng dự toán chi thuê chuyên gia tư vấn độc lập</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color w:val="000000"/>
              </w:rPr>
              <w:t> </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color w:val="000000"/>
              </w:rPr>
              <w:t> </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t>1</w:t>
            </w:r>
          </w:p>
        </w:tc>
        <w:tc>
          <w:tcPr>
            <w:tcW w:w="196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color w:val="000000"/>
              </w:rPr>
              <w:t>Tổng mức dự toán chi thuê chuyên gia độc lập tính tối đa</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Chuyên gia độc lập</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4.000</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b/>
                <w:bCs/>
              </w:rPr>
              <w:t>V</w:t>
            </w:r>
          </w:p>
        </w:tc>
        <w:tc>
          <w:tcPr>
            <w:tcW w:w="196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b/>
                <w:bCs/>
                <w:color w:val="000000"/>
              </w:rPr>
              <w:t>Chi tiền công phục vụ họp hội đồng</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color w:val="000000"/>
              </w:rPr>
              <w:t>01 Hội đồng</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100</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b/>
                <w:bCs/>
              </w:rPr>
              <w:t>VI</w:t>
            </w:r>
          </w:p>
        </w:tc>
        <w:tc>
          <w:tcPr>
            <w:tcW w:w="196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b/>
                <w:bCs/>
                <w:color w:val="000000"/>
              </w:rPr>
              <w:t>Chi văn phòng phẩm, thông tin liên lạc phục vụ Hội đồng</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color w:val="000000"/>
              </w:rPr>
              <w:t>01 Hội đồng</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150</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b/>
                <w:bCs/>
              </w:rPr>
              <w:t>VII</w:t>
            </w:r>
          </w:p>
        </w:tc>
        <w:tc>
          <w:tcPr>
            <w:tcW w:w="1964" w:type="pct"/>
            <w:tcBorders>
              <w:top w:val="nil"/>
              <w:left w:val="nil"/>
              <w:bottom w:val="single" w:sz="8" w:space="0" w:color="auto"/>
              <w:right w:val="single" w:sz="8" w:space="0" w:color="auto"/>
            </w:tcBorders>
            <w:tcMar>
              <w:top w:w="0" w:type="dxa"/>
              <w:left w:w="28" w:type="dxa"/>
              <w:bottom w:w="0" w:type="dxa"/>
              <w:right w:w="28" w:type="dxa"/>
            </w:tcMar>
          </w:tcPr>
          <w:p w:rsidR="009F6DEC" w:rsidRDefault="009F6DEC" w:rsidP="005C26B5">
            <w:pPr>
              <w:pStyle w:val="NormalWeb"/>
              <w:spacing w:after="120" w:afterAutospacing="0"/>
            </w:pPr>
            <w:r>
              <w:rPr>
                <w:b/>
                <w:bCs/>
                <w:color w:val="000000"/>
              </w:rPr>
              <w:t>Chi công tác phí của các chuyên gia được mời tham gia công tác tư vấn</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rPr>
              <w:t> </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Theo quy định</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t>1</w:t>
            </w:r>
          </w:p>
        </w:tc>
        <w:tc>
          <w:tcPr>
            <w:tcW w:w="196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color w:val="000000"/>
              </w:rPr>
              <w:t>Phụ cấp lưu trú</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 </w:t>
            </w:r>
          </w:p>
        </w:tc>
        <w:tc>
          <w:tcPr>
            <w:tcW w:w="1227" w:type="pct"/>
            <w:vMerge w:val="restart"/>
            <w:tcBorders>
              <w:top w:val="nil"/>
              <w:left w:val="nil"/>
              <w:right w:val="single" w:sz="8" w:space="0" w:color="auto"/>
            </w:tcBorders>
            <w:tcMar>
              <w:top w:w="0" w:type="dxa"/>
              <w:left w:w="28" w:type="dxa"/>
              <w:bottom w:w="0" w:type="dxa"/>
              <w:right w:w="28" w:type="dxa"/>
            </w:tcMar>
          </w:tcPr>
          <w:p w:rsidR="009F6DEC" w:rsidRDefault="009F6DEC" w:rsidP="005C26B5">
            <w:pPr>
              <w:pStyle w:val="NormalWeb"/>
              <w:spacing w:after="120" w:afterAutospacing="0"/>
              <w:jc w:val="center"/>
            </w:pPr>
            <w:r>
              <w:t>Theo quy định hiện hành trên địa bàn tỉnh</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t>2</w:t>
            </w:r>
          </w:p>
        </w:tc>
        <w:tc>
          <w:tcPr>
            <w:tcW w:w="196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color w:val="000000"/>
              </w:rPr>
              <w:t>Chi thuê phòng nghỉ</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 </w:t>
            </w:r>
          </w:p>
        </w:tc>
        <w:tc>
          <w:tcPr>
            <w:tcW w:w="1227" w:type="pct"/>
            <w:vMerge/>
            <w:tcBorders>
              <w:left w:val="nil"/>
              <w:right w:val="single" w:sz="8" w:space="0" w:color="auto"/>
            </w:tcBorders>
            <w:vAlign w:val="center"/>
          </w:tcPr>
          <w:p w:rsidR="009F6DEC" w:rsidRDefault="009F6DEC" w:rsidP="005C26B5"/>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t>3</w:t>
            </w:r>
          </w:p>
        </w:tc>
        <w:tc>
          <w:tcPr>
            <w:tcW w:w="196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color w:val="000000"/>
              </w:rPr>
              <w:t>Tiền phương tiện đi lại</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 </w:t>
            </w:r>
          </w:p>
        </w:tc>
        <w:tc>
          <w:tcPr>
            <w:tcW w:w="1227" w:type="pct"/>
            <w:vMerge/>
            <w:tcBorders>
              <w:left w:val="nil"/>
              <w:bottom w:val="single" w:sz="8" w:space="0" w:color="auto"/>
              <w:right w:val="single" w:sz="8" w:space="0" w:color="auto"/>
            </w:tcBorders>
            <w:vAlign w:val="center"/>
          </w:tcPr>
          <w:p w:rsidR="009F6DEC" w:rsidRDefault="009F6DEC" w:rsidP="005C26B5"/>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b/>
                <w:bCs/>
              </w:rPr>
              <w:t>VIII</w:t>
            </w:r>
          </w:p>
        </w:tc>
        <w:tc>
          <w:tcPr>
            <w:tcW w:w="1964" w:type="pct"/>
            <w:tcBorders>
              <w:top w:val="nil"/>
              <w:left w:val="nil"/>
              <w:bottom w:val="single" w:sz="8" w:space="0" w:color="auto"/>
              <w:right w:val="single" w:sz="8" w:space="0" w:color="auto"/>
            </w:tcBorders>
            <w:tcMar>
              <w:top w:w="0" w:type="dxa"/>
              <w:left w:w="28" w:type="dxa"/>
              <w:bottom w:w="0" w:type="dxa"/>
              <w:right w:w="28" w:type="dxa"/>
            </w:tcMar>
          </w:tcPr>
          <w:p w:rsidR="009F6DEC" w:rsidRDefault="009F6DEC" w:rsidP="005C26B5">
            <w:pPr>
              <w:pStyle w:val="NormalWeb"/>
              <w:spacing w:after="120" w:afterAutospacing="0"/>
            </w:pPr>
            <w:r>
              <w:rPr>
                <w:b/>
                <w:bCs/>
              </w:rPr>
              <w:t>Dự toán chi công tác kiểm tra, đánh giá giữa kỳ; kiểm tra đột xuất; kiểm tra, đánh giá sau khi giao quyền sở hữu, quyền sử dụng kết quả nghiên cứu KH&amp;CN</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rPr>
              <w:t> </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rPr>
              <w:t> </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b/>
                <w:bCs/>
                <w:i/>
                <w:iCs/>
              </w:rPr>
              <w:t>1</w:t>
            </w:r>
          </w:p>
        </w:tc>
        <w:tc>
          <w:tcPr>
            <w:tcW w:w="196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b/>
                <w:bCs/>
                <w:i/>
                <w:iCs/>
              </w:rPr>
              <w:t>Dự toán chi tiền công cho Hội đồng đánh giá giữa kỳ; kiểm tra, đánh giá sau khi giao quyền sở hữu, quyền sử dụng kết quả nghiên cứu KH&amp;CN</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i/>
                <w:iCs/>
              </w:rPr>
              <w:t> </w:t>
            </w:r>
          </w:p>
        </w:tc>
        <w:tc>
          <w:tcPr>
            <w:tcW w:w="1227" w:type="pct"/>
            <w:tcBorders>
              <w:top w:val="nil"/>
              <w:left w:val="nil"/>
              <w:bottom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i/>
                <w:iCs/>
              </w:rPr>
              <w:t> </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t>1.1</w:t>
            </w:r>
          </w:p>
        </w:tc>
        <w:tc>
          <w:tcPr>
            <w:tcW w:w="196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b/>
                <w:bCs/>
                <w:i/>
                <w:iCs/>
                <w:color w:val="000000"/>
              </w:rPr>
              <w:t>Chi họp Hội đồng</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i/>
                <w:iCs/>
              </w:rPr>
              <w:t>Hội đồng</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 </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t>1.1.1</w:t>
            </w:r>
          </w:p>
        </w:tc>
        <w:tc>
          <w:tcPr>
            <w:tcW w:w="196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color w:val="000000"/>
              </w:rPr>
              <w:t>Chủ tịch Hội đồng</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 </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300</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t>1.1.2</w:t>
            </w:r>
          </w:p>
        </w:tc>
        <w:tc>
          <w:tcPr>
            <w:tcW w:w="196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color w:val="000000"/>
              </w:rPr>
              <w:t>Phó Chủ tịch, thành viên hội đồng</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 </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200</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t>1.1.3</w:t>
            </w:r>
          </w:p>
        </w:tc>
        <w:tc>
          <w:tcPr>
            <w:tcW w:w="196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color w:val="000000"/>
              </w:rPr>
              <w:t>Thư ký hành chính</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 </w:t>
            </w:r>
          </w:p>
        </w:tc>
        <w:tc>
          <w:tcPr>
            <w:tcW w:w="1227" w:type="pct"/>
            <w:tcBorders>
              <w:top w:val="nil"/>
              <w:left w:val="nil"/>
              <w:bottom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100</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t>1.1.4</w:t>
            </w:r>
          </w:p>
        </w:tc>
        <w:tc>
          <w:tcPr>
            <w:tcW w:w="196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color w:val="000000"/>
              </w:rPr>
              <w:t>Đại biểu mời tham dự</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 </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100</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t>1.2</w:t>
            </w:r>
          </w:p>
        </w:tc>
        <w:tc>
          <w:tcPr>
            <w:tcW w:w="1964" w:type="pct"/>
            <w:tcBorders>
              <w:top w:val="nil"/>
              <w:left w:val="nil"/>
              <w:bottom w:val="single" w:sz="8" w:space="0" w:color="auto"/>
              <w:right w:val="single" w:sz="8" w:space="0" w:color="auto"/>
            </w:tcBorders>
            <w:tcMar>
              <w:top w:w="0" w:type="dxa"/>
              <w:left w:w="28" w:type="dxa"/>
              <w:bottom w:w="0" w:type="dxa"/>
              <w:right w:w="28" w:type="dxa"/>
            </w:tcMar>
          </w:tcPr>
          <w:p w:rsidR="009F6DEC" w:rsidRDefault="009F6DEC" w:rsidP="005C26B5">
            <w:pPr>
              <w:pStyle w:val="NormalWeb"/>
              <w:spacing w:after="120" w:afterAutospacing="0"/>
            </w:pPr>
            <w:r>
              <w:rPr>
                <w:b/>
                <w:bCs/>
                <w:i/>
                <w:iCs/>
              </w:rPr>
              <w:t>Chi nhận xét, đánh giá (Phiếu NX, ĐG)</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i/>
                <w:iCs/>
              </w:rPr>
              <w:t>01 phiếu NX, ĐG</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 </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t>1.2.1</w:t>
            </w:r>
          </w:p>
        </w:tc>
        <w:tc>
          <w:tcPr>
            <w:tcW w:w="1964" w:type="pct"/>
            <w:tcBorders>
              <w:top w:val="nil"/>
              <w:left w:val="nil"/>
              <w:bottom w:val="single" w:sz="8" w:space="0" w:color="auto"/>
              <w:right w:val="single" w:sz="8" w:space="0" w:color="auto"/>
            </w:tcBorders>
            <w:tcMar>
              <w:top w:w="0" w:type="dxa"/>
              <w:left w:w="28" w:type="dxa"/>
              <w:bottom w:w="0" w:type="dxa"/>
              <w:right w:w="28" w:type="dxa"/>
            </w:tcMar>
          </w:tcPr>
          <w:p w:rsidR="009F6DEC" w:rsidRDefault="009F6DEC" w:rsidP="005C26B5">
            <w:pPr>
              <w:pStyle w:val="NormalWeb"/>
              <w:spacing w:after="120" w:afterAutospacing="0"/>
            </w:pPr>
            <w:r>
              <w:t>Nhận xét đánh giá của ủy viên phản biện trong Hội đồng</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 </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150</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t>1.2.2</w:t>
            </w:r>
          </w:p>
        </w:tc>
        <w:tc>
          <w:tcPr>
            <w:tcW w:w="1964" w:type="pct"/>
            <w:tcBorders>
              <w:top w:val="nil"/>
              <w:left w:val="nil"/>
              <w:bottom w:val="single" w:sz="8" w:space="0" w:color="auto"/>
              <w:right w:val="single" w:sz="8" w:space="0" w:color="auto"/>
            </w:tcBorders>
            <w:tcMar>
              <w:top w:w="0" w:type="dxa"/>
              <w:left w:w="28" w:type="dxa"/>
              <w:bottom w:w="0" w:type="dxa"/>
              <w:right w:w="28" w:type="dxa"/>
            </w:tcMar>
          </w:tcPr>
          <w:p w:rsidR="009F6DEC" w:rsidRDefault="009F6DEC" w:rsidP="005C26B5">
            <w:pPr>
              <w:pStyle w:val="NormalWeb"/>
              <w:spacing w:after="120" w:afterAutospacing="0"/>
            </w:pPr>
            <w:r>
              <w:t>Nhận xét đánh giá của ủy viên Hội đồng</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 </w:t>
            </w:r>
          </w:p>
        </w:tc>
        <w:tc>
          <w:tcPr>
            <w:tcW w:w="1227" w:type="pct"/>
            <w:tcBorders>
              <w:top w:val="nil"/>
              <w:left w:val="nil"/>
              <w:bottom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100</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b/>
                <w:bCs/>
                <w:i/>
                <w:iCs/>
              </w:rPr>
              <w:t>2</w:t>
            </w:r>
          </w:p>
        </w:tc>
        <w:tc>
          <w:tcPr>
            <w:tcW w:w="1964" w:type="pct"/>
            <w:tcBorders>
              <w:top w:val="nil"/>
              <w:left w:val="nil"/>
              <w:bottom w:val="single" w:sz="8" w:space="0" w:color="auto"/>
              <w:right w:val="single" w:sz="8" w:space="0" w:color="auto"/>
            </w:tcBorders>
            <w:tcMar>
              <w:top w:w="0" w:type="dxa"/>
              <w:left w:w="28" w:type="dxa"/>
              <w:bottom w:w="0" w:type="dxa"/>
              <w:right w:w="28" w:type="dxa"/>
            </w:tcMar>
          </w:tcPr>
          <w:p w:rsidR="009F6DEC" w:rsidRDefault="009F6DEC" w:rsidP="005C26B5">
            <w:pPr>
              <w:pStyle w:val="NormalWeb"/>
              <w:spacing w:after="120" w:afterAutospacing="0"/>
            </w:pPr>
            <w:r>
              <w:rPr>
                <w:b/>
                <w:bCs/>
                <w:i/>
                <w:iCs/>
              </w:rPr>
              <w:t>Dự toán chi tiền công Hội đồng kiểm tra đột xuất</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i/>
                <w:iCs/>
              </w:rPr>
              <w:t>Nhiệm vụ</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i/>
                <w:iCs/>
              </w:rPr>
              <w:t> </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t>2.1</w:t>
            </w:r>
          </w:p>
        </w:tc>
        <w:tc>
          <w:tcPr>
            <w:tcW w:w="1964" w:type="pct"/>
            <w:tcBorders>
              <w:top w:val="nil"/>
              <w:left w:val="nil"/>
              <w:bottom w:val="single" w:sz="8" w:space="0" w:color="auto"/>
              <w:right w:val="single" w:sz="8" w:space="0" w:color="auto"/>
            </w:tcBorders>
            <w:tcMar>
              <w:top w:w="0" w:type="dxa"/>
              <w:left w:w="28" w:type="dxa"/>
              <w:bottom w:w="0" w:type="dxa"/>
              <w:right w:w="28" w:type="dxa"/>
            </w:tcMar>
          </w:tcPr>
          <w:p w:rsidR="009F6DEC" w:rsidRDefault="009F6DEC" w:rsidP="005C26B5">
            <w:pPr>
              <w:pStyle w:val="NormalWeb"/>
              <w:spacing w:after="120" w:afterAutospacing="0"/>
            </w:pPr>
            <w:r>
              <w:t>Chủ tịch Hội đồng</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 </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200</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t>2.2</w:t>
            </w:r>
          </w:p>
        </w:tc>
        <w:tc>
          <w:tcPr>
            <w:tcW w:w="1964" w:type="pct"/>
            <w:tcBorders>
              <w:top w:val="nil"/>
              <w:left w:val="nil"/>
              <w:bottom w:val="single" w:sz="8" w:space="0" w:color="auto"/>
              <w:right w:val="single" w:sz="8" w:space="0" w:color="auto"/>
            </w:tcBorders>
            <w:tcMar>
              <w:top w:w="0" w:type="dxa"/>
              <w:left w:w="28" w:type="dxa"/>
              <w:bottom w:w="0" w:type="dxa"/>
              <w:right w:w="28" w:type="dxa"/>
            </w:tcMar>
          </w:tcPr>
          <w:p w:rsidR="009F6DEC" w:rsidRDefault="009F6DEC" w:rsidP="005C26B5">
            <w:pPr>
              <w:pStyle w:val="NormalWeb"/>
              <w:spacing w:after="120" w:afterAutospacing="0"/>
            </w:pPr>
            <w:r>
              <w:t>Thành viên hội đồng</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 </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150</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t>2.3</w:t>
            </w:r>
          </w:p>
        </w:tc>
        <w:tc>
          <w:tcPr>
            <w:tcW w:w="1964" w:type="pct"/>
            <w:tcBorders>
              <w:top w:val="nil"/>
              <w:left w:val="nil"/>
              <w:bottom w:val="single" w:sz="8" w:space="0" w:color="auto"/>
              <w:right w:val="single" w:sz="8" w:space="0" w:color="auto"/>
            </w:tcBorders>
            <w:tcMar>
              <w:top w:w="0" w:type="dxa"/>
              <w:left w:w="28" w:type="dxa"/>
              <w:bottom w:w="0" w:type="dxa"/>
              <w:right w:w="28" w:type="dxa"/>
            </w:tcMar>
          </w:tcPr>
          <w:p w:rsidR="009F6DEC" w:rsidRDefault="009F6DEC" w:rsidP="005C26B5">
            <w:pPr>
              <w:pStyle w:val="NormalWeb"/>
              <w:spacing w:after="120" w:afterAutospacing="0"/>
            </w:pPr>
            <w:r>
              <w:t>Thư ký hành chính</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 </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100</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t>2.4</w:t>
            </w:r>
          </w:p>
        </w:tc>
        <w:tc>
          <w:tcPr>
            <w:tcW w:w="1964" w:type="pct"/>
            <w:tcBorders>
              <w:top w:val="nil"/>
              <w:left w:val="nil"/>
              <w:bottom w:val="single" w:sz="8" w:space="0" w:color="auto"/>
              <w:right w:val="single" w:sz="8" w:space="0" w:color="auto"/>
            </w:tcBorders>
            <w:tcMar>
              <w:top w:w="0" w:type="dxa"/>
              <w:left w:w="28" w:type="dxa"/>
              <w:bottom w:w="0" w:type="dxa"/>
              <w:right w:w="28" w:type="dxa"/>
            </w:tcMar>
          </w:tcPr>
          <w:p w:rsidR="009F6DEC" w:rsidRDefault="009F6DEC" w:rsidP="005C26B5">
            <w:pPr>
              <w:pStyle w:val="NormalWeb"/>
              <w:spacing w:after="120" w:afterAutospacing="0"/>
            </w:pPr>
            <w:r>
              <w:t>Đại biểu mời tham dự</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 </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100</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b/>
                <w:bCs/>
                <w:i/>
                <w:iCs/>
              </w:rPr>
              <w:t>3</w:t>
            </w:r>
          </w:p>
        </w:tc>
        <w:tc>
          <w:tcPr>
            <w:tcW w:w="196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b/>
                <w:bCs/>
                <w:i/>
                <w:iCs/>
              </w:rPr>
              <w:t>Dự toán chi công tác phí cho đoàn kiểm tra, đánh giá giữa kỳ; kiểm tra đột xuất; kiểm tra, đánh giá sau khi giao quyền sở hữu, quyền sử dụng kết quả nghiên cứu KH&amp;CN</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i/>
                <w:iCs/>
              </w:rPr>
              <w:t> </w:t>
            </w:r>
          </w:p>
        </w:tc>
        <w:tc>
          <w:tcPr>
            <w:tcW w:w="1227" w:type="pct"/>
            <w:tcBorders>
              <w:top w:val="nil"/>
              <w:left w:val="nil"/>
              <w:bottom w:val="single" w:sz="8" w:space="0" w:color="auto"/>
              <w:right w:val="single" w:sz="8" w:space="0" w:color="auto"/>
            </w:tcBorders>
            <w:tcMar>
              <w:top w:w="0" w:type="dxa"/>
              <w:left w:w="28" w:type="dxa"/>
              <w:bottom w:w="0" w:type="dxa"/>
              <w:right w:w="28" w:type="dxa"/>
            </w:tcMar>
          </w:tcPr>
          <w:p w:rsidR="009F6DEC" w:rsidRDefault="009F6DEC" w:rsidP="005C26B5">
            <w:pPr>
              <w:pStyle w:val="NormalWeb"/>
              <w:spacing w:after="120" w:afterAutospacing="0"/>
              <w:jc w:val="center"/>
            </w:pPr>
            <w:r>
              <w:t>Theo quy định hiện hành trên địa bàn tỉnh</w:t>
            </w:r>
          </w:p>
        </w:tc>
      </w:tr>
      <w:tr w:rsidR="009F6DEC" w:rsidTr="009F6DEC">
        <w:trPr>
          <w:tblCellSpacing w:w="0" w:type="dxa"/>
        </w:trPr>
        <w:tc>
          <w:tcPr>
            <w:tcW w:w="415"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b/>
                <w:bCs/>
                <w:i/>
                <w:iCs/>
              </w:rPr>
              <w:t>4</w:t>
            </w:r>
          </w:p>
        </w:tc>
        <w:tc>
          <w:tcPr>
            <w:tcW w:w="196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b/>
                <w:bCs/>
                <w:i/>
                <w:iCs/>
              </w:rPr>
              <w:t>Dự toán chi thuê phương tiện đi lại phục vụ kiểm tra, đánh giá giữa kỳ; kiểm tra đột xuất; kiểm tra, đánh giá sau khi giao quyền sở hữu, quyền sử dụng kết quả nghiên cứu KH&amp;CN</w:t>
            </w:r>
          </w:p>
        </w:tc>
        <w:tc>
          <w:tcPr>
            <w:tcW w:w="1394"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i/>
                <w:iCs/>
              </w:rPr>
              <w:t> </w:t>
            </w:r>
          </w:p>
        </w:tc>
        <w:tc>
          <w:tcPr>
            <w:tcW w:w="1227"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t>Trên cơ sở báo giá của chủ phương tiện cho thuê</w:t>
            </w:r>
          </w:p>
        </w:tc>
      </w:tr>
    </w:tbl>
    <w:p w:rsidR="00581501" w:rsidRDefault="00581501" w:rsidP="00581501">
      <w:pPr>
        <w:pStyle w:val="NormalWeb"/>
        <w:shd w:val="clear" w:color="auto" w:fill="FFFFFF"/>
        <w:spacing w:after="120" w:afterAutospacing="0"/>
        <w:jc w:val="center"/>
      </w:pPr>
      <w:r>
        <w:rPr>
          <w:b/>
          <w:bCs/>
          <w:color w:val="000000"/>
        </w:rPr>
        <w:t> </w:t>
      </w:r>
    </w:p>
    <w:p w:rsidR="00581501" w:rsidRDefault="000753DC" w:rsidP="00581501">
      <w:pPr>
        <w:pStyle w:val="NormalWeb"/>
        <w:spacing w:after="120" w:afterAutospacing="0"/>
        <w:jc w:val="center"/>
      </w:pPr>
      <w:bookmarkStart w:id="15" w:name="chuong_pl_2_name"/>
      <w:r w:rsidRPr="000753DC">
        <w:rPr>
          <w:color w:val="000000"/>
          <w:sz w:val="28"/>
          <w:szCs w:val="28"/>
        </w:rPr>
        <w:t xml:space="preserve">III. </w:t>
      </w:r>
      <w:r w:rsidR="00581501" w:rsidRPr="000753DC">
        <w:rPr>
          <w:color w:val="000000"/>
          <w:sz w:val="28"/>
          <w:szCs w:val="28"/>
        </w:rPr>
        <w:t>HỆ SỐ TIỀN CÔNG NGÀY CHO CÁC CHỨC DANH THỰC HIỆN NHIỆM VỤ KHOA HỌC VÀ CÔNG NGHỆ</w:t>
      </w:r>
      <w:bookmarkEnd w:id="15"/>
      <w:r w:rsidR="00581501" w:rsidRPr="000753DC">
        <w:rPr>
          <w:b/>
          <w:bCs/>
          <w:color w:val="000000"/>
          <w:sz w:val="28"/>
          <w:szCs w:val="28"/>
        </w:rPr>
        <w:br/>
      </w:r>
    </w:p>
    <w:tbl>
      <w:tblPr>
        <w:tblW w:w="4750" w:type="pct"/>
        <w:tblCellSpacing w:w="0" w:type="dxa"/>
        <w:tblCellMar>
          <w:left w:w="0" w:type="dxa"/>
          <w:right w:w="0" w:type="dxa"/>
        </w:tblCellMar>
        <w:tblLook w:val="0000" w:firstRow="0" w:lastRow="0" w:firstColumn="0" w:lastColumn="0" w:noHBand="0" w:noVBand="0"/>
      </w:tblPr>
      <w:tblGrid>
        <w:gridCol w:w="835"/>
        <w:gridCol w:w="4681"/>
        <w:gridCol w:w="3619"/>
      </w:tblGrid>
      <w:tr w:rsidR="009F6DEC" w:rsidTr="009F6DEC">
        <w:trPr>
          <w:trHeight w:val="832"/>
          <w:tblCellSpacing w:w="0" w:type="dxa"/>
        </w:trPr>
        <w:tc>
          <w:tcPr>
            <w:tcW w:w="4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F6DEC" w:rsidRDefault="009F6DEC" w:rsidP="005C26B5">
            <w:pPr>
              <w:pStyle w:val="NormalWeb"/>
              <w:spacing w:after="120" w:afterAutospacing="0"/>
              <w:jc w:val="center"/>
            </w:pPr>
            <w:r>
              <w:rPr>
                <w:b/>
                <w:bCs/>
                <w:color w:val="000000"/>
              </w:rPr>
              <w:t>STT</w:t>
            </w:r>
          </w:p>
        </w:tc>
        <w:tc>
          <w:tcPr>
            <w:tcW w:w="25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6DEC" w:rsidRDefault="009F6DEC" w:rsidP="005C26B5">
            <w:pPr>
              <w:pStyle w:val="NormalWeb"/>
              <w:spacing w:after="120" w:afterAutospacing="0"/>
              <w:jc w:val="center"/>
            </w:pPr>
            <w:r>
              <w:rPr>
                <w:b/>
                <w:bCs/>
                <w:color w:val="000000"/>
              </w:rPr>
              <w:t>Chức danh</w:t>
            </w:r>
          </w:p>
        </w:tc>
        <w:tc>
          <w:tcPr>
            <w:tcW w:w="1981" w:type="pct"/>
            <w:tcBorders>
              <w:top w:val="single" w:sz="8" w:space="0" w:color="auto"/>
              <w:left w:val="nil"/>
              <w:right w:val="single" w:sz="8" w:space="0" w:color="auto"/>
            </w:tcBorders>
            <w:tcMar>
              <w:top w:w="0" w:type="dxa"/>
              <w:left w:w="108" w:type="dxa"/>
              <w:bottom w:w="0" w:type="dxa"/>
              <w:right w:w="108" w:type="dxa"/>
            </w:tcMar>
            <w:vAlign w:val="center"/>
          </w:tcPr>
          <w:p w:rsidR="009F6DEC" w:rsidRDefault="009F6DEC" w:rsidP="005C26B5">
            <w:pPr>
              <w:pStyle w:val="NormalWeb"/>
              <w:spacing w:after="120" w:afterAutospacing="0"/>
              <w:jc w:val="center"/>
            </w:pPr>
            <w:r>
              <w:rPr>
                <w:b/>
                <w:bCs/>
                <w:color w:val="000000"/>
              </w:rPr>
              <w:t>Hệ số tiền công theo ngày (Hstcn)</w:t>
            </w:r>
          </w:p>
        </w:tc>
      </w:tr>
      <w:tr w:rsidR="009F6DEC" w:rsidTr="009F6DEC">
        <w:trPr>
          <w:trHeight w:val="336"/>
          <w:tblCellSpacing w:w="0" w:type="dxa"/>
        </w:trPr>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F6DEC" w:rsidRDefault="009F6DEC" w:rsidP="005C26B5">
            <w:pPr>
              <w:pStyle w:val="NormalWeb"/>
              <w:spacing w:after="120" w:afterAutospacing="0"/>
            </w:pPr>
            <w:r>
              <w:rPr>
                <w:b/>
                <w:bCs/>
                <w:color w:val="000000"/>
              </w:rPr>
              <w:t>1</w:t>
            </w:r>
          </w:p>
        </w:tc>
        <w:tc>
          <w:tcPr>
            <w:tcW w:w="2562" w:type="pct"/>
            <w:tcBorders>
              <w:top w:val="nil"/>
              <w:left w:val="nil"/>
              <w:bottom w:val="single" w:sz="8" w:space="0" w:color="auto"/>
              <w:right w:val="single" w:sz="8" w:space="0" w:color="auto"/>
            </w:tcBorders>
            <w:tcMar>
              <w:top w:w="0" w:type="dxa"/>
              <w:left w:w="108" w:type="dxa"/>
              <w:bottom w:w="0" w:type="dxa"/>
              <w:right w:w="108" w:type="dxa"/>
            </w:tcMar>
            <w:vAlign w:val="center"/>
          </w:tcPr>
          <w:p w:rsidR="009F6DEC" w:rsidRDefault="009F6DEC" w:rsidP="005C26B5">
            <w:pPr>
              <w:pStyle w:val="NormalWeb"/>
              <w:spacing w:after="120" w:afterAutospacing="0"/>
            </w:pPr>
            <w:r>
              <w:rPr>
                <w:color w:val="000000"/>
              </w:rPr>
              <w:t>Chủ nhiệm nhiệm vụ</w:t>
            </w:r>
          </w:p>
        </w:tc>
        <w:tc>
          <w:tcPr>
            <w:tcW w:w="1981" w:type="pct"/>
            <w:tcBorders>
              <w:top w:val="nil"/>
              <w:left w:val="nil"/>
              <w:bottom w:val="single" w:sz="8" w:space="0" w:color="auto"/>
              <w:right w:val="single" w:sz="8" w:space="0" w:color="auto"/>
            </w:tcBorders>
            <w:tcMar>
              <w:top w:w="0" w:type="dxa"/>
              <w:left w:w="108" w:type="dxa"/>
              <w:bottom w:w="0" w:type="dxa"/>
              <w:right w:w="108" w:type="dxa"/>
            </w:tcMar>
            <w:vAlign w:val="center"/>
          </w:tcPr>
          <w:p w:rsidR="009F6DEC" w:rsidRDefault="009F6DEC" w:rsidP="005C26B5">
            <w:pPr>
              <w:pStyle w:val="NormalWeb"/>
              <w:spacing w:after="120" w:afterAutospacing="0"/>
              <w:jc w:val="center"/>
            </w:pPr>
            <w:r>
              <w:rPr>
                <w:b/>
                <w:bCs/>
                <w:color w:val="000000"/>
              </w:rPr>
              <w:t>0,</w:t>
            </w:r>
            <w:r w:rsidR="001526B6">
              <w:rPr>
                <w:b/>
                <w:bCs/>
                <w:color w:val="000000"/>
              </w:rPr>
              <w:t>20</w:t>
            </w:r>
          </w:p>
        </w:tc>
      </w:tr>
      <w:tr w:rsidR="009F6DEC" w:rsidTr="009F6DEC">
        <w:trPr>
          <w:trHeight w:val="548"/>
          <w:tblCellSpacing w:w="0" w:type="dxa"/>
        </w:trPr>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F6DEC" w:rsidRDefault="009F6DEC" w:rsidP="005C26B5">
            <w:pPr>
              <w:pStyle w:val="NormalWeb"/>
              <w:spacing w:after="120" w:afterAutospacing="0"/>
            </w:pPr>
            <w:r>
              <w:rPr>
                <w:b/>
                <w:bCs/>
                <w:color w:val="000000"/>
              </w:rPr>
              <w:t>2</w:t>
            </w:r>
          </w:p>
        </w:tc>
        <w:tc>
          <w:tcPr>
            <w:tcW w:w="2562" w:type="pct"/>
            <w:tcBorders>
              <w:top w:val="nil"/>
              <w:left w:val="nil"/>
              <w:bottom w:val="single" w:sz="8" w:space="0" w:color="auto"/>
              <w:right w:val="single" w:sz="8" w:space="0" w:color="auto"/>
            </w:tcBorders>
            <w:tcMar>
              <w:top w:w="0" w:type="dxa"/>
              <w:left w:w="108" w:type="dxa"/>
              <w:bottom w:w="0" w:type="dxa"/>
              <w:right w:w="108" w:type="dxa"/>
            </w:tcMar>
            <w:vAlign w:val="center"/>
          </w:tcPr>
          <w:p w:rsidR="009F6DEC" w:rsidRDefault="009F6DEC" w:rsidP="005C26B5">
            <w:pPr>
              <w:pStyle w:val="NormalWeb"/>
              <w:spacing w:after="120" w:afterAutospacing="0"/>
            </w:pPr>
            <w:r>
              <w:rPr>
                <w:color w:val="000000"/>
              </w:rPr>
              <w:t>Thành viên thực hiện chính; thư ký khoa học</w:t>
            </w:r>
          </w:p>
        </w:tc>
        <w:tc>
          <w:tcPr>
            <w:tcW w:w="1981" w:type="pct"/>
            <w:tcBorders>
              <w:top w:val="nil"/>
              <w:left w:val="nil"/>
              <w:bottom w:val="single" w:sz="8" w:space="0" w:color="auto"/>
              <w:right w:val="single" w:sz="8" w:space="0" w:color="auto"/>
            </w:tcBorders>
            <w:tcMar>
              <w:top w:w="0" w:type="dxa"/>
              <w:left w:w="108" w:type="dxa"/>
              <w:bottom w:w="0" w:type="dxa"/>
              <w:right w:w="108" w:type="dxa"/>
            </w:tcMar>
            <w:vAlign w:val="center"/>
          </w:tcPr>
          <w:p w:rsidR="009F6DEC" w:rsidRDefault="009F6DEC" w:rsidP="005C26B5">
            <w:pPr>
              <w:pStyle w:val="NormalWeb"/>
              <w:spacing w:after="120" w:afterAutospacing="0"/>
              <w:jc w:val="center"/>
            </w:pPr>
            <w:r>
              <w:rPr>
                <w:b/>
                <w:bCs/>
                <w:color w:val="000000"/>
              </w:rPr>
              <w:t>0,</w:t>
            </w:r>
            <w:r w:rsidR="001526B6">
              <w:rPr>
                <w:b/>
                <w:bCs/>
                <w:color w:val="000000"/>
              </w:rPr>
              <w:t>10</w:t>
            </w:r>
          </w:p>
        </w:tc>
      </w:tr>
      <w:tr w:rsidR="009F6DEC" w:rsidTr="009F6DEC">
        <w:trPr>
          <w:trHeight w:val="327"/>
          <w:tblCellSpacing w:w="0" w:type="dxa"/>
        </w:trPr>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F6DEC" w:rsidRDefault="009F6DEC" w:rsidP="005C26B5">
            <w:pPr>
              <w:pStyle w:val="NormalWeb"/>
              <w:spacing w:after="120" w:afterAutospacing="0"/>
            </w:pPr>
            <w:r>
              <w:rPr>
                <w:b/>
                <w:bCs/>
                <w:color w:val="000000"/>
              </w:rPr>
              <w:t>3</w:t>
            </w:r>
          </w:p>
        </w:tc>
        <w:tc>
          <w:tcPr>
            <w:tcW w:w="2562" w:type="pct"/>
            <w:tcBorders>
              <w:top w:val="nil"/>
              <w:left w:val="nil"/>
              <w:bottom w:val="single" w:sz="8" w:space="0" w:color="auto"/>
              <w:right w:val="single" w:sz="8" w:space="0" w:color="auto"/>
            </w:tcBorders>
            <w:tcMar>
              <w:top w:w="0" w:type="dxa"/>
              <w:left w:w="108" w:type="dxa"/>
              <w:bottom w:w="0" w:type="dxa"/>
              <w:right w:w="108" w:type="dxa"/>
            </w:tcMar>
            <w:vAlign w:val="center"/>
          </w:tcPr>
          <w:p w:rsidR="009F6DEC" w:rsidRDefault="009F6DEC" w:rsidP="005C26B5">
            <w:pPr>
              <w:pStyle w:val="NormalWeb"/>
              <w:spacing w:after="120" w:afterAutospacing="0"/>
            </w:pPr>
            <w:r>
              <w:rPr>
                <w:color w:val="000000"/>
              </w:rPr>
              <w:t>Thành viên</w:t>
            </w:r>
          </w:p>
        </w:tc>
        <w:tc>
          <w:tcPr>
            <w:tcW w:w="1981" w:type="pct"/>
            <w:tcBorders>
              <w:top w:val="nil"/>
              <w:left w:val="nil"/>
              <w:bottom w:val="single" w:sz="8" w:space="0" w:color="auto"/>
              <w:right w:val="single" w:sz="8" w:space="0" w:color="auto"/>
            </w:tcBorders>
            <w:tcMar>
              <w:top w:w="0" w:type="dxa"/>
              <w:left w:w="108" w:type="dxa"/>
              <w:bottom w:w="0" w:type="dxa"/>
              <w:right w:w="108" w:type="dxa"/>
            </w:tcMar>
            <w:vAlign w:val="center"/>
          </w:tcPr>
          <w:p w:rsidR="009F6DEC" w:rsidRDefault="009F6DEC" w:rsidP="005C26B5">
            <w:pPr>
              <w:pStyle w:val="NormalWeb"/>
              <w:spacing w:after="120" w:afterAutospacing="0"/>
              <w:jc w:val="center"/>
            </w:pPr>
            <w:r>
              <w:rPr>
                <w:b/>
                <w:bCs/>
                <w:color w:val="000000"/>
              </w:rPr>
              <w:t>0,</w:t>
            </w:r>
            <w:r w:rsidR="001526B6">
              <w:rPr>
                <w:b/>
                <w:bCs/>
                <w:color w:val="000000"/>
              </w:rPr>
              <w:t>06</w:t>
            </w:r>
          </w:p>
        </w:tc>
      </w:tr>
      <w:tr w:rsidR="009F6DEC" w:rsidTr="009F6DEC">
        <w:trPr>
          <w:trHeight w:val="548"/>
          <w:tblCellSpacing w:w="0" w:type="dxa"/>
        </w:trPr>
        <w:tc>
          <w:tcPr>
            <w:tcW w:w="45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F6DEC" w:rsidRDefault="009F6DEC" w:rsidP="005C26B5">
            <w:pPr>
              <w:pStyle w:val="NormalWeb"/>
              <w:spacing w:after="120" w:afterAutospacing="0"/>
            </w:pPr>
            <w:r>
              <w:rPr>
                <w:b/>
                <w:bCs/>
                <w:color w:val="000000"/>
              </w:rPr>
              <w:t>4</w:t>
            </w:r>
          </w:p>
        </w:tc>
        <w:tc>
          <w:tcPr>
            <w:tcW w:w="2562" w:type="pct"/>
            <w:tcBorders>
              <w:top w:val="nil"/>
              <w:left w:val="nil"/>
              <w:bottom w:val="single" w:sz="8" w:space="0" w:color="auto"/>
              <w:right w:val="single" w:sz="8" w:space="0" w:color="auto"/>
            </w:tcBorders>
            <w:tcMar>
              <w:top w:w="0" w:type="dxa"/>
              <w:left w:w="108" w:type="dxa"/>
              <w:bottom w:w="0" w:type="dxa"/>
              <w:right w:w="108" w:type="dxa"/>
            </w:tcMar>
            <w:vAlign w:val="center"/>
          </w:tcPr>
          <w:p w:rsidR="009F6DEC" w:rsidRDefault="009F6DEC" w:rsidP="005C26B5">
            <w:pPr>
              <w:pStyle w:val="NormalWeb"/>
              <w:spacing w:after="120" w:afterAutospacing="0"/>
            </w:pPr>
            <w:r>
              <w:rPr>
                <w:color w:val="000000"/>
              </w:rPr>
              <w:t>Kỹ thuật viên, nhân viên hỗ trợ</w:t>
            </w:r>
          </w:p>
        </w:tc>
        <w:tc>
          <w:tcPr>
            <w:tcW w:w="1981" w:type="pct"/>
            <w:tcBorders>
              <w:top w:val="nil"/>
              <w:left w:val="nil"/>
              <w:bottom w:val="single" w:sz="8" w:space="0" w:color="auto"/>
              <w:right w:val="single" w:sz="8" w:space="0" w:color="auto"/>
            </w:tcBorders>
            <w:tcMar>
              <w:top w:w="0" w:type="dxa"/>
              <w:left w:w="108" w:type="dxa"/>
              <w:bottom w:w="0" w:type="dxa"/>
              <w:right w:w="108" w:type="dxa"/>
            </w:tcMar>
            <w:vAlign w:val="center"/>
          </w:tcPr>
          <w:p w:rsidR="009F6DEC" w:rsidRDefault="009F6DEC" w:rsidP="005C26B5">
            <w:pPr>
              <w:pStyle w:val="NormalWeb"/>
              <w:spacing w:after="120" w:afterAutospacing="0"/>
              <w:jc w:val="center"/>
            </w:pPr>
            <w:r>
              <w:rPr>
                <w:b/>
                <w:bCs/>
                <w:color w:val="000000"/>
              </w:rPr>
              <w:t>0,0</w:t>
            </w:r>
            <w:r w:rsidR="001526B6">
              <w:rPr>
                <w:b/>
                <w:bCs/>
                <w:color w:val="000000"/>
              </w:rPr>
              <w:t>4</w:t>
            </w:r>
          </w:p>
        </w:tc>
      </w:tr>
    </w:tbl>
    <w:p w:rsidR="001526B6" w:rsidRPr="00695215" w:rsidRDefault="001526B6" w:rsidP="001526B6">
      <w:pPr>
        <w:spacing w:before="120" w:after="120" w:line="320" w:lineRule="exact"/>
        <w:ind w:firstLine="567"/>
        <w:jc w:val="both"/>
        <w:rPr>
          <w:sz w:val="28"/>
        </w:rPr>
      </w:pPr>
      <w:r w:rsidRPr="00695215">
        <w:rPr>
          <w:sz w:val="28"/>
          <w:lang w:val="sv-SE"/>
        </w:rPr>
        <w:t xml:space="preserve">Dự toán </w:t>
      </w:r>
      <w:r w:rsidRPr="00695215">
        <w:rPr>
          <w:sz w:val="28"/>
          <w:lang w:val="vi-VN"/>
        </w:rPr>
        <w:t>tiền công trực tiếp đối với từng chức danh được tính theo công thức và định mức sau:</w:t>
      </w:r>
    </w:p>
    <w:p w:rsidR="001526B6" w:rsidRPr="00695215" w:rsidRDefault="001526B6" w:rsidP="001526B6">
      <w:pPr>
        <w:spacing w:before="120" w:after="280" w:afterAutospacing="1"/>
        <w:jc w:val="center"/>
        <w:rPr>
          <w:sz w:val="28"/>
        </w:rPr>
      </w:pPr>
      <w:r w:rsidRPr="00695215">
        <w:rPr>
          <w:b/>
          <w:bCs/>
          <w:sz w:val="28"/>
          <w:lang w:val="sv-SE"/>
        </w:rPr>
        <w:t>T</w:t>
      </w:r>
      <w:r w:rsidRPr="00695215">
        <w:rPr>
          <w:b/>
          <w:bCs/>
          <w:sz w:val="28"/>
          <w:vertAlign w:val="subscript"/>
          <w:lang w:val="sv-SE"/>
        </w:rPr>
        <w:t>c</w:t>
      </w:r>
      <w:r w:rsidRPr="00695215">
        <w:rPr>
          <w:b/>
          <w:bCs/>
          <w:sz w:val="28"/>
          <w:lang w:val="sv-SE"/>
        </w:rPr>
        <w:t xml:space="preserve"> = L</w:t>
      </w:r>
      <w:r>
        <w:rPr>
          <w:b/>
          <w:bCs/>
          <w:sz w:val="28"/>
          <w:vertAlign w:val="subscript"/>
          <w:lang w:val="sv-SE"/>
        </w:rPr>
        <w:t>tt</w:t>
      </w:r>
      <w:r w:rsidRPr="00695215">
        <w:rPr>
          <w:b/>
          <w:bCs/>
          <w:sz w:val="28"/>
          <w:lang w:val="sv-SE"/>
        </w:rPr>
        <w:t xml:space="preserve"> x H</w:t>
      </w:r>
      <w:r w:rsidRPr="00695215">
        <w:rPr>
          <w:b/>
          <w:bCs/>
          <w:sz w:val="28"/>
          <w:vertAlign w:val="subscript"/>
          <w:lang w:val="sv-SE"/>
        </w:rPr>
        <w:t>stcn</w:t>
      </w:r>
      <w:r w:rsidRPr="00695215">
        <w:rPr>
          <w:b/>
          <w:bCs/>
          <w:sz w:val="28"/>
          <w:lang w:val="sv-SE"/>
        </w:rPr>
        <w:t xml:space="preserve"> x S</w:t>
      </w:r>
      <w:r w:rsidRPr="00695215">
        <w:rPr>
          <w:b/>
          <w:bCs/>
          <w:sz w:val="28"/>
          <w:vertAlign w:val="subscript"/>
          <w:lang w:val="sv-SE"/>
        </w:rPr>
        <w:t>nc</w:t>
      </w:r>
    </w:p>
    <w:p w:rsidR="001526B6" w:rsidRPr="00695215" w:rsidRDefault="001526B6" w:rsidP="001526B6">
      <w:pPr>
        <w:spacing w:before="120" w:after="120" w:line="320" w:lineRule="exact"/>
        <w:ind w:firstLine="567"/>
        <w:jc w:val="both"/>
        <w:rPr>
          <w:sz w:val="28"/>
        </w:rPr>
      </w:pPr>
      <w:r w:rsidRPr="00695215">
        <w:rPr>
          <w:sz w:val="28"/>
          <w:lang w:val="nl-NL"/>
        </w:rPr>
        <w:t>Trong đó:</w:t>
      </w:r>
    </w:p>
    <w:p w:rsidR="001526B6" w:rsidRPr="00695215" w:rsidRDefault="001526B6" w:rsidP="001526B6">
      <w:pPr>
        <w:spacing w:before="120" w:after="120" w:line="320" w:lineRule="exact"/>
        <w:ind w:firstLine="567"/>
        <w:jc w:val="both"/>
        <w:rPr>
          <w:sz w:val="28"/>
        </w:rPr>
      </w:pPr>
      <w:r w:rsidRPr="00695215">
        <w:rPr>
          <w:b/>
          <w:bCs/>
          <w:sz w:val="28"/>
          <w:lang w:val="nl-NL"/>
        </w:rPr>
        <w:t>T</w:t>
      </w:r>
      <w:r w:rsidRPr="00695215">
        <w:rPr>
          <w:b/>
          <w:bCs/>
          <w:sz w:val="28"/>
          <w:vertAlign w:val="subscript"/>
          <w:lang w:val="nl-NL"/>
        </w:rPr>
        <w:t>c</w:t>
      </w:r>
      <w:r w:rsidRPr="00695215">
        <w:rPr>
          <w:sz w:val="28"/>
          <w:lang w:val="nl-NL"/>
        </w:rPr>
        <w:t>: Dự toán tiền công của chức danh</w:t>
      </w:r>
    </w:p>
    <w:p w:rsidR="001526B6" w:rsidRPr="00695215" w:rsidRDefault="001526B6" w:rsidP="001526B6">
      <w:pPr>
        <w:spacing w:before="120" w:after="120" w:line="320" w:lineRule="exact"/>
        <w:ind w:firstLine="567"/>
        <w:jc w:val="both"/>
        <w:rPr>
          <w:sz w:val="28"/>
        </w:rPr>
      </w:pPr>
      <w:r w:rsidRPr="00695215">
        <w:rPr>
          <w:b/>
          <w:bCs/>
          <w:sz w:val="28"/>
          <w:lang w:val="nl-NL"/>
        </w:rPr>
        <w:t>L</w:t>
      </w:r>
      <w:r>
        <w:rPr>
          <w:b/>
          <w:bCs/>
          <w:sz w:val="28"/>
          <w:vertAlign w:val="subscript"/>
          <w:lang w:val="nl-NL"/>
        </w:rPr>
        <w:t>tt</w:t>
      </w:r>
      <w:r w:rsidRPr="00695215">
        <w:rPr>
          <w:sz w:val="28"/>
          <w:vertAlign w:val="subscript"/>
          <w:lang w:val="nl-NL"/>
        </w:rPr>
        <w:t xml:space="preserve">: </w:t>
      </w:r>
      <w:r>
        <w:rPr>
          <w:sz w:val="28"/>
          <w:lang w:val="nl-NL"/>
        </w:rPr>
        <w:t>Lương tối thiểu vùng của doanh nghiệp</w:t>
      </w:r>
      <w:r w:rsidRPr="00695215">
        <w:rPr>
          <w:sz w:val="28"/>
          <w:lang w:val="nl-NL"/>
        </w:rPr>
        <w:t xml:space="preserve"> do Nhà nước quy định</w:t>
      </w:r>
    </w:p>
    <w:p w:rsidR="001526B6" w:rsidRPr="00695215" w:rsidRDefault="001526B6" w:rsidP="001526B6">
      <w:pPr>
        <w:spacing w:before="120" w:after="120" w:line="320" w:lineRule="exact"/>
        <w:ind w:firstLine="567"/>
        <w:jc w:val="both"/>
        <w:rPr>
          <w:sz w:val="28"/>
        </w:rPr>
      </w:pPr>
      <w:r w:rsidRPr="00695215">
        <w:rPr>
          <w:b/>
          <w:bCs/>
          <w:sz w:val="28"/>
          <w:lang w:val="nl-NL"/>
        </w:rPr>
        <w:t>H</w:t>
      </w:r>
      <w:r w:rsidRPr="00695215">
        <w:rPr>
          <w:b/>
          <w:bCs/>
          <w:sz w:val="28"/>
          <w:vertAlign w:val="subscript"/>
          <w:lang w:val="nl-NL"/>
        </w:rPr>
        <w:t>stcn</w:t>
      </w:r>
      <w:r w:rsidRPr="00695215">
        <w:rPr>
          <w:sz w:val="28"/>
          <w:lang w:val="nl-NL"/>
        </w:rPr>
        <w:t>: Hệ số tiền công ngày tính theo lương cơ sở của từng chức danh tính theo Bảng 1 dưới đây</w:t>
      </w:r>
    </w:p>
    <w:p w:rsidR="001526B6" w:rsidRPr="00695215" w:rsidRDefault="001526B6" w:rsidP="001526B6">
      <w:pPr>
        <w:spacing w:before="120" w:after="120" w:line="320" w:lineRule="exact"/>
        <w:ind w:firstLine="567"/>
        <w:jc w:val="both"/>
        <w:rPr>
          <w:sz w:val="28"/>
        </w:rPr>
      </w:pPr>
      <w:r w:rsidRPr="00695215">
        <w:rPr>
          <w:b/>
          <w:bCs/>
          <w:sz w:val="28"/>
          <w:lang w:val="nl-NL"/>
        </w:rPr>
        <w:t>S</w:t>
      </w:r>
      <w:r w:rsidRPr="00695215">
        <w:rPr>
          <w:b/>
          <w:bCs/>
          <w:sz w:val="28"/>
          <w:vertAlign w:val="subscript"/>
          <w:lang w:val="nl-NL"/>
        </w:rPr>
        <w:t>nc</w:t>
      </w:r>
      <w:r w:rsidRPr="00695215">
        <w:rPr>
          <w:sz w:val="28"/>
          <w:lang w:val="nl-NL"/>
        </w:rPr>
        <w:t>: Số ngày công của từng chức danh</w:t>
      </w:r>
    </w:p>
    <w:p w:rsidR="00581501" w:rsidRDefault="00581501" w:rsidP="00581501">
      <w:pPr>
        <w:pStyle w:val="NormalWeb"/>
        <w:shd w:val="clear" w:color="auto" w:fill="FFFFFF"/>
        <w:spacing w:after="120" w:afterAutospacing="0"/>
        <w:jc w:val="center"/>
      </w:pPr>
      <w:r>
        <w:rPr>
          <w:b/>
          <w:bCs/>
          <w:color w:val="000000"/>
        </w:rPr>
        <w:t> </w:t>
      </w:r>
    </w:p>
    <w:p w:rsidR="00C87279" w:rsidRDefault="000753DC" w:rsidP="00C87279">
      <w:pPr>
        <w:pStyle w:val="NormalWeb"/>
        <w:spacing w:after="120" w:afterAutospacing="0"/>
        <w:jc w:val="center"/>
        <w:rPr>
          <w:i/>
          <w:iCs/>
          <w:color w:val="000000"/>
        </w:rPr>
      </w:pPr>
      <w:bookmarkStart w:id="16" w:name="chuong_pl_3_name"/>
      <w:r w:rsidRPr="000753DC">
        <w:rPr>
          <w:color w:val="000000"/>
          <w:sz w:val="28"/>
          <w:szCs w:val="28"/>
        </w:rPr>
        <w:t xml:space="preserve">IV. </w:t>
      </w:r>
      <w:r w:rsidR="00581501" w:rsidRPr="000753DC">
        <w:rPr>
          <w:color w:val="000000"/>
          <w:sz w:val="28"/>
          <w:szCs w:val="28"/>
        </w:rPr>
        <w:t xml:space="preserve">ĐỊNH MỨC LÀM CĂN CỨ XÂY DỰNG DỰ TOÁN NHIỆM VỤ KH&amp;CN </w:t>
      </w:r>
      <w:bookmarkEnd w:id="16"/>
      <w:r w:rsidR="00581501" w:rsidRPr="000753DC">
        <w:rPr>
          <w:color w:val="000000"/>
          <w:sz w:val="28"/>
          <w:szCs w:val="28"/>
        </w:rPr>
        <w:br/>
      </w:r>
    </w:p>
    <w:p w:rsidR="00581501" w:rsidRDefault="00C87279" w:rsidP="00581501">
      <w:pPr>
        <w:pStyle w:val="NormalWeb"/>
        <w:shd w:val="clear" w:color="auto" w:fill="FFFFFF"/>
        <w:spacing w:after="120" w:afterAutospacing="0"/>
        <w:jc w:val="right"/>
      </w:pPr>
      <w:r>
        <w:rPr>
          <w:i/>
          <w:iCs/>
          <w:color w:val="000000"/>
        </w:rPr>
        <w:t xml:space="preserve">Đơn </w:t>
      </w:r>
      <w:r w:rsidR="00581501">
        <w:rPr>
          <w:i/>
          <w:iCs/>
          <w:color w:val="000000"/>
        </w:rPr>
        <w:t>vị tính: 1.000 đồng</w:t>
      </w:r>
    </w:p>
    <w:tbl>
      <w:tblPr>
        <w:tblW w:w="4750" w:type="pct"/>
        <w:tblCellSpacing w:w="0" w:type="dxa"/>
        <w:tblCellMar>
          <w:left w:w="0" w:type="dxa"/>
          <w:right w:w="0" w:type="dxa"/>
        </w:tblCellMar>
        <w:tblLook w:val="0000" w:firstRow="0" w:lastRow="0" w:firstColumn="0" w:lastColumn="0" w:noHBand="0" w:noVBand="0"/>
      </w:tblPr>
      <w:tblGrid>
        <w:gridCol w:w="711"/>
        <w:gridCol w:w="4156"/>
        <w:gridCol w:w="4116"/>
      </w:tblGrid>
      <w:tr w:rsidR="000753DC" w:rsidTr="009F6DEC">
        <w:trPr>
          <w:trHeight w:val="832"/>
          <w:tblCellSpacing w:w="0" w:type="dxa"/>
        </w:trPr>
        <w:tc>
          <w:tcPr>
            <w:tcW w:w="39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753DC" w:rsidRDefault="000753DC" w:rsidP="005C26B5">
            <w:pPr>
              <w:pStyle w:val="NormalWeb"/>
              <w:spacing w:after="120" w:afterAutospacing="0"/>
              <w:jc w:val="center"/>
            </w:pPr>
            <w:r>
              <w:rPr>
                <w:b/>
                <w:bCs/>
                <w:color w:val="000000"/>
              </w:rPr>
              <w:t>STT</w:t>
            </w:r>
          </w:p>
        </w:tc>
        <w:tc>
          <w:tcPr>
            <w:tcW w:w="2313"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0753DC" w:rsidRDefault="000753DC" w:rsidP="005C26B5">
            <w:pPr>
              <w:pStyle w:val="NormalWeb"/>
              <w:spacing w:after="120" w:afterAutospacing="0"/>
              <w:jc w:val="center"/>
            </w:pPr>
            <w:r>
              <w:rPr>
                <w:b/>
                <w:bCs/>
                <w:color w:val="000000"/>
              </w:rPr>
              <w:t>Nội dung công việc</w:t>
            </w:r>
          </w:p>
        </w:tc>
        <w:tc>
          <w:tcPr>
            <w:tcW w:w="2290" w:type="pct"/>
            <w:tcBorders>
              <w:top w:val="single" w:sz="8" w:space="0" w:color="auto"/>
              <w:left w:val="nil"/>
              <w:right w:val="single" w:sz="8" w:space="0" w:color="auto"/>
            </w:tcBorders>
            <w:tcMar>
              <w:top w:w="0" w:type="dxa"/>
              <w:left w:w="28" w:type="dxa"/>
              <w:bottom w:w="0" w:type="dxa"/>
              <w:right w:w="28" w:type="dxa"/>
            </w:tcMar>
            <w:vAlign w:val="center"/>
          </w:tcPr>
          <w:p w:rsidR="000753DC" w:rsidRDefault="000753DC" w:rsidP="005C26B5">
            <w:pPr>
              <w:pStyle w:val="NormalWeb"/>
              <w:spacing w:after="120" w:afterAutospacing="0"/>
              <w:jc w:val="center"/>
            </w:pPr>
            <w:r>
              <w:rPr>
                <w:b/>
                <w:bCs/>
                <w:color w:val="000000"/>
              </w:rPr>
              <w:t>Khung định mức chi tối đa</w:t>
            </w:r>
          </w:p>
        </w:tc>
      </w:tr>
      <w:tr w:rsidR="00581501" w:rsidTr="005C26B5">
        <w:trPr>
          <w:tblCellSpacing w:w="0" w:type="dxa"/>
        </w:trPr>
        <w:tc>
          <w:tcPr>
            <w:tcW w:w="39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81501" w:rsidRDefault="00581501" w:rsidP="005C26B5">
            <w:pPr>
              <w:pStyle w:val="NormalWeb"/>
              <w:spacing w:after="120" w:afterAutospacing="0"/>
              <w:jc w:val="center"/>
            </w:pPr>
            <w:r>
              <w:rPr>
                <w:b/>
                <w:bCs/>
                <w:color w:val="000000"/>
              </w:rPr>
              <w:t>I</w:t>
            </w:r>
          </w:p>
        </w:tc>
        <w:tc>
          <w:tcPr>
            <w:tcW w:w="4604" w:type="pct"/>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81501" w:rsidRDefault="00581501" w:rsidP="005C26B5">
            <w:pPr>
              <w:pStyle w:val="NormalWeb"/>
              <w:spacing w:after="120" w:afterAutospacing="0"/>
            </w:pPr>
            <w:r>
              <w:rPr>
                <w:b/>
                <w:bCs/>
                <w:color w:val="000000"/>
              </w:rPr>
              <w:t>Thuê chuyên gia trong nước và ngoài nước phối hợp nghiên cứu</w:t>
            </w:r>
          </w:p>
        </w:tc>
      </w:tr>
      <w:tr w:rsidR="000753DC" w:rsidTr="009F6DEC">
        <w:trPr>
          <w:tblCellSpacing w:w="0" w:type="dxa"/>
        </w:trPr>
        <w:tc>
          <w:tcPr>
            <w:tcW w:w="396" w:type="pct"/>
            <w:tcBorders>
              <w:top w:val="nil"/>
              <w:left w:val="single" w:sz="8" w:space="0" w:color="auto"/>
              <w:bottom w:val="single" w:sz="8" w:space="0" w:color="auto"/>
              <w:right w:val="single" w:sz="8" w:space="0" w:color="auto"/>
            </w:tcBorders>
            <w:vAlign w:val="center"/>
          </w:tcPr>
          <w:p w:rsidR="000753DC" w:rsidRDefault="000753DC" w:rsidP="005C26B5">
            <w:pPr>
              <w:pStyle w:val="NormalWeb"/>
              <w:spacing w:after="120" w:afterAutospacing="0"/>
              <w:jc w:val="center"/>
            </w:pPr>
            <w:r>
              <w:rPr>
                <w:color w:val="000000"/>
              </w:rPr>
              <w:t>1</w:t>
            </w:r>
          </w:p>
        </w:tc>
        <w:tc>
          <w:tcPr>
            <w:tcW w:w="2313" w:type="pct"/>
            <w:tcBorders>
              <w:top w:val="nil"/>
              <w:left w:val="nil"/>
              <w:bottom w:val="single" w:sz="8" w:space="0" w:color="auto"/>
              <w:right w:val="single" w:sz="8" w:space="0" w:color="auto"/>
            </w:tcBorders>
            <w:vAlign w:val="center"/>
          </w:tcPr>
          <w:p w:rsidR="000753DC" w:rsidRDefault="000753DC" w:rsidP="005C26B5">
            <w:pPr>
              <w:pStyle w:val="NormalWeb"/>
              <w:spacing w:after="120" w:afterAutospacing="0"/>
            </w:pPr>
            <w:r>
              <w:rPr>
                <w:color w:val="000000"/>
              </w:rPr>
              <w:t>Thuê chuyên gia trong nước (tính theo ngày công)</w:t>
            </w:r>
          </w:p>
        </w:tc>
        <w:tc>
          <w:tcPr>
            <w:tcW w:w="2290" w:type="pct"/>
            <w:vMerge w:val="restart"/>
            <w:tcBorders>
              <w:top w:val="nil"/>
              <w:left w:val="nil"/>
              <w:right w:val="single" w:sz="8" w:space="0" w:color="auto"/>
            </w:tcBorders>
            <w:tcMar>
              <w:top w:w="0" w:type="dxa"/>
              <w:left w:w="28" w:type="dxa"/>
              <w:bottom w:w="0" w:type="dxa"/>
              <w:right w:w="28" w:type="dxa"/>
            </w:tcMar>
            <w:vAlign w:val="center"/>
          </w:tcPr>
          <w:p w:rsidR="000753DC" w:rsidRDefault="000753DC" w:rsidP="005C26B5">
            <w:pPr>
              <w:pStyle w:val="NormalWeb"/>
              <w:spacing w:after="120" w:afterAutospacing="0"/>
              <w:jc w:val="center"/>
            </w:pPr>
            <w:r>
              <w:rPr>
                <w:color w:val="000000"/>
              </w:rPr>
              <w:t>15.000/người/tháng</w:t>
            </w:r>
            <w:r>
              <w:br/>
            </w:r>
            <w:r>
              <w:rPr>
                <w:color w:val="000000"/>
              </w:rPr>
              <w:t>(Không quá 30% tổng dự toán kinh phí chi công trực tiếp thực hiện nhiệm vụ KH&amp;CN)</w:t>
            </w:r>
          </w:p>
          <w:p w:rsidR="000753DC" w:rsidRDefault="000753DC" w:rsidP="005C26B5">
            <w:pPr>
              <w:pStyle w:val="NormalWeb"/>
              <w:spacing w:after="120"/>
              <w:jc w:val="center"/>
            </w:pPr>
            <w:r>
              <w:rPr>
                <w:color w:val="000000"/>
              </w:rPr>
              <w:t>Không quá 25% tổng dự toán kinh phí chi công trực tiếp thực hiện nhiệm vụ KH&amp;CN</w:t>
            </w:r>
          </w:p>
        </w:tc>
      </w:tr>
      <w:tr w:rsidR="000753DC" w:rsidTr="009F6DEC">
        <w:trPr>
          <w:tblCellSpacing w:w="0" w:type="dxa"/>
        </w:trPr>
        <w:tc>
          <w:tcPr>
            <w:tcW w:w="396" w:type="pct"/>
            <w:tcBorders>
              <w:top w:val="nil"/>
              <w:left w:val="single" w:sz="8" w:space="0" w:color="auto"/>
              <w:bottom w:val="single" w:sz="8" w:space="0" w:color="auto"/>
              <w:right w:val="single" w:sz="8" w:space="0" w:color="auto"/>
            </w:tcBorders>
            <w:vAlign w:val="center"/>
          </w:tcPr>
          <w:p w:rsidR="000753DC" w:rsidRDefault="000753DC" w:rsidP="005C26B5">
            <w:pPr>
              <w:pStyle w:val="NormalWeb"/>
              <w:spacing w:after="120" w:afterAutospacing="0"/>
              <w:jc w:val="center"/>
            </w:pPr>
            <w:r>
              <w:rPr>
                <w:color w:val="000000"/>
              </w:rPr>
              <w:t>2</w:t>
            </w:r>
          </w:p>
        </w:tc>
        <w:tc>
          <w:tcPr>
            <w:tcW w:w="2313" w:type="pct"/>
            <w:tcBorders>
              <w:top w:val="nil"/>
              <w:left w:val="nil"/>
              <w:bottom w:val="single" w:sz="8" w:space="0" w:color="auto"/>
              <w:right w:val="single" w:sz="8" w:space="0" w:color="auto"/>
            </w:tcBorders>
            <w:vAlign w:val="center"/>
          </w:tcPr>
          <w:p w:rsidR="000753DC" w:rsidRDefault="000753DC" w:rsidP="005C26B5">
            <w:pPr>
              <w:pStyle w:val="NormalWeb"/>
              <w:spacing w:after="120" w:afterAutospacing="0"/>
            </w:pPr>
            <w:r>
              <w:rPr>
                <w:color w:val="000000"/>
              </w:rPr>
              <w:t>Thuê chuyên gia ngoài nước (tính theo ngày công)</w:t>
            </w:r>
          </w:p>
        </w:tc>
        <w:tc>
          <w:tcPr>
            <w:tcW w:w="2290" w:type="pct"/>
            <w:vMerge/>
            <w:tcBorders>
              <w:left w:val="nil"/>
              <w:bottom w:val="single" w:sz="8" w:space="0" w:color="auto"/>
              <w:right w:val="single" w:sz="8" w:space="0" w:color="auto"/>
            </w:tcBorders>
            <w:tcMar>
              <w:top w:w="0" w:type="dxa"/>
              <w:left w:w="28" w:type="dxa"/>
              <w:bottom w:w="0" w:type="dxa"/>
              <w:right w:w="28" w:type="dxa"/>
            </w:tcMar>
            <w:vAlign w:val="center"/>
          </w:tcPr>
          <w:p w:rsidR="000753DC" w:rsidRDefault="000753DC" w:rsidP="005C26B5">
            <w:pPr>
              <w:pStyle w:val="NormalWeb"/>
              <w:spacing w:after="120" w:afterAutospacing="0"/>
              <w:jc w:val="center"/>
            </w:pPr>
          </w:p>
        </w:tc>
      </w:tr>
      <w:tr w:rsidR="00581501" w:rsidTr="005C26B5">
        <w:trPr>
          <w:tblCellSpacing w:w="0" w:type="dxa"/>
        </w:trPr>
        <w:tc>
          <w:tcPr>
            <w:tcW w:w="39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81501" w:rsidRDefault="00581501" w:rsidP="005C26B5">
            <w:pPr>
              <w:pStyle w:val="NormalWeb"/>
              <w:spacing w:after="120" w:afterAutospacing="0"/>
              <w:jc w:val="center"/>
            </w:pPr>
            <w:r>
              <w:rPr>
                <w:b/>
                <w:bCs/>
                <w:color w:val="000000"/>
              </w:rPr>
              <w:t>II</w:t>
            </w:r>
          </w:p>
        </w:tc>
        <w:tc>
          <w:tcPr>
            <w:tcW w:w="4604" w:type="pct"/>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81501" w:rsidRDefault="00581501" w:rsidP="005C26B5">
            <w:pPr>
              <w:pStyle w:val="NormalWeb"/>
              <w:spacing w:after="120" w:afterAutospacing="0"/>
            </w:pPr>
            <w:r>
              <w:rPr>
                <w:b/>
                <w:bCs/>
                <w:color w:val="000000"/>
              </w:rPr>
              <w:t>Dự toán chi phí mua vật tư, nguyên, nhiên, vật liệu</w:t>
            </w:r>
          </w:p>
        </w:tc>
      </w:tr>
      <w:tr w:rsidR="000753DC" w:rsidTr="009F6DEC">
        <w:trPr>
          <w:tblCellSpacing w:w="0" w:type="dxa"/>
        </w:trPr>
        <w:tc>
          <w:tcPr>
            <w:tcW w:w="396" w:type="pct"/>
            <w:tcBorders>
              <w:top w:val="nil"/>
              <w:left w:val="single" w:sz="8" w:space="0" w:color="auto"/>
              <w:bottom w:val="single" w:sz="8" w:space="0" w:color="auto"/>
              <w:right w:val="single" w:sz="8" w:space="0" w:color="auto"/>
            </w:tcBorders>
            <w:vAlign w:val="center"/>
          </w:tcPr>
          <w:p w:rsidR="000753DC" w:rsidRDefault="000753DC" w:rsidP="005C26B5">
            <w:pPr>
              <w:pStyle w:val="NormalWeb"/>
              <w:spacing w:after="120" w:afterAutospacing="0"/>
              <w:jc w:val="center"/>
            </w:pPr>
            <w:r>
              <w:rPr>
                <w:color w:val="000000"/>
              </w:rPr>
              <w:t>1</w:t>
            </w:r>
          </w:p>
        </w:tc>
        <w:tc>
          <w:tcPr>
            <w:tcW w:w="2313" w:type="pct"/>
            <w:tcBorders>
              <w:top w:val="nil"/>
              <w:left w:val="nil"/>
              <w:bottom w:val="single" w:sz="8" w:space="0" w:color="auto"/>
              <w:right w:val="single" w:sz="8" w:space="0" w:color="auto"/>
            </w:tcBorders>
            <w:vAlign w:val="center"/>
          </w:tcPr>
          <w:p w:rsidR="000753DC" w:rsidRDefault="000753DC" w:rsidP="005C26B5">
            <w:pPr>
              <w:pStyle w:val="NormalWeb"/>
              <w:spacing w:after="120" w:afterAutospacing="0"/>
            </w:pPr>
            <w:r>
              <w:rPr>
                <w:color w:val="000000"/>
              </w:rPr>
              <w:t>Dự toán chi phí mua vật tư, nguyên, nhiên, vật liệu</w:t>
            </w:r>
          </w:p>
        </w:tc>
        <w:tc>
          <w:tcPr>
            <w:tcW w:w="2290" w:type="pct"/>
            <w:tcBorders>
              <w:top w:val="nil"/>
              <w:left w:val="nil"/>
              <w:bottom w:val="single" w:sz="8" w:space="0" w:color="auto"/>
              <w:right w:val="single" w:sz="8" w:space="0" w:color="auto"/>
            </w:tcBorders>
            <w:tcMar>
              <w:top w:w="0" w:type="dxa"/>
              <w:left w:w="28" w:type="dxa"/>
              <w:bottom w:w="0" w:type="dxa"/>
              <w:right w:w="28" w:type="dxa"/>
            </w:tcMar>
            <w:vAlign w:val="center"/>
          </w:tcPr>
          <w:p w:rsidR="000753DC" w:rsidRDefault="000753DC" w:rsidP="005C26B5">
            <w:pPr>
              <w:pStyle w:val="NormalWeb"/>
              <w:spacing w:after="120" w:afterAutospacing="0"/>
              <w:jc w:val="center"/>
            </w:pPr>
            <w:r>
              <w:rPr>
                <w:color w:val="000000"/>
              </w:rPr>
              <w:t>Xây dựng trên cơ sở thuyết minh dự kiến khối lượng công việc, chế độ, định mức hiện hành (nếu có) và các báo giá liên quan</w:t>
            </w:r>
          </w:p>
        </w:tc>
      </w:tr>
      <w:tr w:rsidR="00581501" w:rsidTr="005C26B5">
        <w:trPr>
          <w:tblCellSpacing w:w="0" w:type="dxa"/>
        </w:trPr>
        <w:tc>
          <w:tcPr>
            <w:tcW w:w="39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81501" w:rsidRDefault="00581501" w:rsidP="005C26B5">
            <w:pPr>
              <w:pStyle w:val="NormalWeb"/>
              <w:spacing w:after="120" w:afterAutospacing="0"/>
              <w:jc w:val="center"/>
            </w:pPr>
            <w:r>
              <w:rPr>
                <w:b/>
                <w:bCs/>
                <w:color w:val="000000"/>
              </w:rPr>
              <w:t>III</w:t>
            </w:r>
          </w:p>
        </w:tc>
        <w:tc>
          <w:tcPr>
            <w:tcW w:w="4604" w:type="pct"/>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81501" w:rsidRDefault="00581501" w:rsidP="005C26B5">
            <w:pPr>
              <w:pStyle w:val="NormalWeb"/>
              <w:spacing w:after="120" w:afterAutospacing="0"/>
            </w:pPr>
            <w:r>
              <w:rPr>
                <w:b/>
                <w:bCs/>
                <w:color w:val="000000"/>
              </w:rPr>
              <w:t>Dự toán chi sửa chữa, mua sắm tài sản cố định</w:t>
            </w:r>
          </w:p>
        </w:tc>
      </w:tr>
      <w:tr w:rsidR="000753DC" w:rsidTr="009F6DEC">
        <w:trPr>
          <w:tblCellSpacing w:w="0" w:type="dxa"/>
        </w:trPr>
        <w:tc>
          <w:tcPr>
            <w:tcW w:w="396" w:type="pct"/>
            <w:tcBorders>
              <w:top w:val="nil"/>
              <w:left w:val="single" w:sz="8" w:space="0" w:color="auto"/>
              <w:bottom w:val="single" w:sz="8" w:space="0" w:color="auto"/>
              <w:right w:val="single" w:sz="8" w:space="0" w:color="auto"/>
            </w:tcBorders>
            <w:vAlign w:val="center"/>
          </w:tcPr>
          <w:p w:rsidR="000753DC" w:rsidRDefault="000753DC" w:rsidP="005C26B5">
            <w:pPr>
              <w:pStyle w:val="NormalWeb"/>
              <w:spacing w:after="120" w:afterAutospacing="0"/>
              <w:jc w:val="center"/>
            </w:pPr>
            <w:r>
              <w:rPr>
                <w:color w:val="000000"/>
              </w:rPr>
              <w:t>1</w:t>
            </w:r>
          </w:p>
        </w:tc>
        <w:tc>
          <w:tcPr>
            <w:tcW w:w="2313" w:type="pct"/>
            <w:tcBorders>
              <w:top w:val="nil"/>
              <w:left w:val="nil"/>
              <w:bottom w:val="single" w:sz="8" w:space="0" w:color="auto"/>
              <w:right w:val="single" w:sz="8" w:space="0" w:color="auto"/>
            </w:tcBorders>
            <w:vAlign w:val="center"/>
          </w:tcPr>
          <w:p w:rsidR="000753DC" w:rsidRDefault="000753DC" w:rsidP="005C26B5">
            <w:pPr>
              <w:pStyle w:val="NormalWeb"/>
              <w:spacing w:after="120" w:afterAutospacing="0"/>
            </w:pPr>
            <w:r>
              <w:rPr>
                <w:color w:val="000000"/>
              </w:rPr>
              <w:t>Dự toán chi sửa chữa, mua sắm tài sản cố định</w:t>
            </w:r>
          </w:p>
        </w:tc>
        <w:tc>
          <w:tcPr>
            <w:tcW w:w="2290" w:type="pct"/>
            <w:tcBorders>
              <w:top w:val="nil"/>
              <w:left w:val="nil"/>
              <w:bottom w:val="single" w:sz="8" w:space="0" w:color="auto"/>
              <w:right w:val="single" w:sz="8" w:space="0" w:color="auto"/>
            </w:tcBorders>
            <w:tcMar>
              <w:top w:w="0" w:type="dxa"/>
              <w:left w:w="28" w:type="dxa"/>
              <w:bottom w:w="0" w:type="dxa"/>
              <w:right w:w="28" w:type="dxa"/>
            </w:tcMar>
            <w:vAlign w:val="center"/>
          </w:tcPr>
          <w:p w:rsidR="000753DC" w:rsidRDefault="000753DC" w:rsidP="005C26B5">
            <w:pPr>
              <w:pStyle w:val="NormalWeb"/>
              <w:spacing w:after="120" w:afterAutospacing="0"/>
              <w:jc w:val="center"/>
            </w:pPr>
            <w:r>
              <w:rPr>
                <w:color w:val="000000"/>
              </w:rPr>
              <w:t>Xây dựng trên cơ sở thuyết minh dự kiến khối lượng công việc, chế độ, định mức hiện hành (nếu có) và các báo giá liên quan</w:t>
            </w:r>
          </w:p>
        </w:tc>
      </w:tr>
      <w:tr w:rsidR="00581501" w:rsidTr="005C26B5">
        <w:trPr>
          <w:tblCellSpacing w:w="0" w:type="dxa"/>
        </w:trPr>
        <w:tc>
          <w:tcPr>
            <w:tcW w:w="39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81501" w:rsidRDefault="00581501" w:rsidP="005C26B5">
            <w:pPr>
              <w:pStyle w:val="NormalWeb"/>
              <w:spacing w:after="120" w:afterAutospacing="0"/>
              <w:jc w:val="center"/>
            </w:pPr>
            <w:r>
              <w:rPr>
                <w:b/>
                <w:bCs/>
                <w:color w:val="000000"/>
              </w:rPr>
              <w:t>IV</w:t>
            </w:r>
          </w:p>
        </w:tc>
        <w:tc>
          <w:tcPr>
            <w:tcW w:w="4604" w:type="pct"/>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81501" w:rsidRDefault="00581501" w:rsidP="005C26B5">
            <w:pPr>
              <w:pStyle w:val="NormalWeb"/>
              <w:spacing w:after="120" w:afterAutospacing="0"/>
            </w:pPr>
            <w:r>
              <w:rPr>
                <w:b/>
                <w:bCs/>
                <w:color w:val="000000"/>
              </w:rPr>
              <w:t>Dự toán chi hội thảo khoa học; hội nghị phục vụ hoạt động nghiên cứu</w:t>
            </w:r>
          </w:p>
        </w:tc>
      </w:tr>
      <w:tr w:rsidR="009F6DEC" w:rsidTr="009F6DEC">
        <w:trPr>
          <w:tblCellSpacing w:w="0" w:type="dxa"/>
        </w:trPr>
        <w:tc>
          <w:tcPr>
            <w:tcW w:w="39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1</w:t>
            </w:r>
          </w:p>
        </w:tc>
        <w:tc>
          <w:tcPr>
            <w:tcW w:w="2313"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color w:val="000000"/>
              </w:rPr>
              <w:t>Người chủ trì</w:t>
            </w:r>
          </w:p>
        </w:tc>
        <w:tc>
          <w:tcPr>
            <w:tcW w:w="2290"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750</w:t>
            </w:r>
          </w:p>
        </w:tc>
      </w:tr>
      <w:tr w:rsidR="009F6DEC" w:rsidTr="009F6DEC">
        <w:trPr>
          <w:tblCellSpacing w:w="0" w:type="dxa"/>
        </w:trPr>
        <w:tc>
          <w:tcPr>
            <w:tcW w:w="396"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9F6DEC" w:rsidRDefault="009F6DEC" w:rsidP="005C26B5">
            <w:pPr>
              <w:pStyle w:val="NormalWeb"/>
              <w:spacing w:after="120" w:afterAutospacing="0"/>
              <w:jc w:val="center"/>
            </w:pPr>
            <w:r>
              <w:rPr>
                <w:color w:val="000000"/>
              </w:rPr>
              <w:t>2</w:t>
            </w:r>
          </w:p>
        </w:tc>
        <w:tc>
          <w:tcPr>
            <w:tcW w:w="2313" w:type="pct"/>
            <w:tcBorders>
              <w:top w:val="nil"/>
              <w:left w:val="nil"/>
              <w:bottom w:val="single" w:sz="8" w:space="0" w:color="auto"/>
              <w:right w:val="single" w:sz="8" w:space="0" w:color="auto"/>
            </w:tcBorders>
            <w:tcMar>
              <w:top w:w="0" w:type="dxa"/>
              <w:left w:w="28" w:type="dxa"/>
              <w:bottom w:w="0" w:type="dxa"/>
              <w:right w:w="28" w:type="dxa"/>
            </w:tcMar>
          </w:tcPr>
          <w:p w:rsidR="009F6DEC" w:rsidRDefault="009F6DEC" w:rsidP="005C26B5">
            <w:pPr>
              <w:pStyle w:val="NormalWeb"/>
              <w:spacing w:after="120" w:afterAutospacing="0"/>
            </w:pPr>
            <w:r>
              <w:rPr>
                <w:color w:val="000000"/>
              </w:rPr>
              <w:t>Thư ký Hội thảo</w:t>
            </w:r>
          </w:p>
        </w:tc>
        <w:tc>
          <w:tcPr>
            <w:tcW w:w="2290" w:type="pct"/>
            <w:tcBorders>
              <w:top w:val="nil"/>
              <w:left w:val="nil"/>
              <w:bottom w:val="single" w:sz="8" w:space="0" w:color="auto"/>
              <w:right w:val="single" w:sz="8" w:space="0" w:color="auto"/>
            </w:tcBorders>
            <w:tcMar>
              <w:top w:w="0" w:type="dxa"/>
              <w:left w:w="28" w:type="dxa"/>
              <w:bottom w:w="0" w:type="dxa"/>
              <w:right w:w="28" w:type="dxa"/>
            </w:tcMar>
          </w:tcPr>
          <w:p w:rsidR="009F6DEC" w:rsidRDefault="009F6DEC" w:rsidP="005C26B5">
            <w:pPr>
              <w:pStyle w:val="NormalWeb"/>
              <w:spacing w:after="120" w:afterAutospacing="0"/>
              <w:jc w:val="center"/>
            </w:pPr>
            <w:r>
              <w:rPr>
                <w:color w:val="000000"/>
              </w:rPr>
              <w:t>250</w:t>
            </w:r>
          </w:p>
        </w:tc>
      </w:tr>
      <w:tr w:rsidR="009F6DEC" w:rsidTr="009F6DEC">
        <w:trPr>
          <w:tblCellSpacing w:w="0" w:type="dxa"/>
        </w:trPr>
        <w:tc>
          <w:tcPr>
            <w:tcW w:w="39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3</w:t>
            </w:r>
          </w:p>
        </w:tc>
        <w:tc>
          <w:tcPr>
            <w:tcW w:w="2313"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color w:val="000000"/>
              </w:rPr>
              <w:t>Báo cáo viên trình bày tại Hội thảo (tối đa 01 nhiệm vụ KH&amp;CN không quá 03 báo cáo)</w:t>
            </w:r>
          </w:p>
        </w:tc>
        <w:tc>
          <w:tcPr>
            <w:tcW w:w="2290"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800/báo cáo</w:t>
            </w:r>
          </w:p>
        </w:tc>
      </w:tr>
      <w:tr w:rsidR="009F6DEC" w:rsidTr="009F6DEC">
        <w:trPr>
          <w:tblCellSpacing w:w="0" w:type="dxa"/>
        </w:trPr>
        <w:tc>
          <w:tcPr>
            <w:tcW w:w="39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4</w:t>
            </w:r>
          </w:p>
        </w:tc>
        <w:tc>
          <w:tcPr>
            <w:tcW w:w="2313"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color w:val="000000"/>
              </w:rPr>
              <w:t>Báo cáo khoa học được tổ chức hội thảo đặt hàng nhưng không trình bày tại hội thảo (Tối đa 01 nhiệm vụ không quá 05 báo cáo)</w:t>
            </w:r>
          </w:p>
        </w:tc>
        <w:tc>
          <w:tcPr>
            <w:tcW w:w="2290"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400/báo cáo</w:t>
            </w:r>
          </w:p>
        </w:tc>
      </w:tr>
      <w:tr w:rsidR="009F6DEC" w:rsidTr="009F6DEC">
        <w:trPr>
          <w:tblCellSpacing w:w="0" w:type="dxa"/>
        </w:trPr>
        <w:tc>
          <w:tcPr>
            <w:tcW w:w="39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5</w:t>
            </w:r>
          </w:p>
        </w:tc>
        <w:tc>
          <w:tcPr>
            <w:tcW w:w="2313"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color w:val="000000"/>
              </w:rPr>
              <w:t>Thành viên tham gia hội thảo</w:t>
            </w:r>
          </w:p>
        </w:tc>
        <w:tc>
          <w:tcPr>
            <w:tcW w:w="2290"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100/thành viên/buổi</w:t>
            </w:r>
          </w:p>
        </w:tc>
      </w:tr>
      <w:tr w:rsidR="00581501" w:rsidTr="005C26B5">
        <w:trPr>
          <w:tblCellSpacing w:w="0" w:type="dxa"/>
        </w:trPr>
        <w:tc>
          <w:tcPr>
            <w:tcW w:w="39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81501" w:rsidRDefault="00581501" w:rsidP="005C26B5">
            <w:pPr>
              <w:pStyle w:val="NormalWeb"/>
              <w:spacing w:after="120" w:afterAutospacing="0"/>
              <w:jc w:val="center"/>
            </w:pPr>
            <w:r>
              <w:rPr>
                <w:b/>
                <w:bCs/>
                <w:color w:val="000000"/>
              </w:rPr>
              <w:t>V</w:t>
            </w:r>
          </w:p>
        </w:tc>
        <w:tc>
          <w:tcPr>
            <w:tcW w:w="4604" w:type="pct"/>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81501" w:rsidRDefault="00581501" w:rsidP="005C26B5">
            <w:pPr>
              <w:pStyle w:val="NormalWeb"/>
              <w:spacing w:after="120" w:afterAutospacing="0"/>
            </w:pPr>
            <w:r>
              <w:rPr>
                <w:b/>
                <w:bCs/>
                <w:color w:val="000000"/>
              </w:rPr>
              <w:t>Dự toán chi điều tra, khảo sát thu thập số liệu</w:t>
            </w:r>
          </w:p>
        </w:tc>
      </w:tr>
      <w:tr w:rsidR="009F6DEC" w:rsidTr="009F6DEC">
        <w:trPr>
          <w:tblCellSpacing w:w="0" w:type="dxa"/>
        </w:trPr>
        <w:tc>
          <w:tcPr>
            <w:tcW w:w="396" w:type="pct"/>
            <w:tcBorders>
              <w:top w:val="nil"/>
              <w:left w:val="single" w:sz="8" w:space="0" w:color="auto"/>
              <w:bottom w:val="single" w:sz="8" w:space="0" w:color="auto"/>
              <w:right w:val="single" w:sz="8" w:space="0" w:color="auto"/>
            </w:tcBorders>
            <w:vAlign w:val="center"/>
          </w:tcPr>
          <w:p w:rsidR="009F6DEC" w:rsidRDefault="009F6DEC" w:rsidP="005C26B5">
            <w:pPr>
              <w:pStyle w:val="NormalWeb"/>
              <w:spacing w:after="120" w:afterAutospacing="0"/>
              <w:jc w:val="center"/>
            </w:pPr>
            <w:r>
              <w:rPr>
                <w:color w:val="000000"/>
              </w:rPr>
              <w:t>1</w:t>
            </w:r>
          </w:p>
        </w:tc>
        <w:tc>
          <w:tcPr>
            <w:tcW w:w="2313" w:type="pct"/>
            <w:tcBorders>
              <w:top w:val="nil"/>
              <w:left w:val="nil"/>
              <w:bottom w:val="single" w:sz="8" w:space="0" w:color="auto"/>
              <w:right w:val="single" w:sz="8" w:space="0" w:color="auto"/>
            </w:tcBorders>
            <w:vAlign w:val="center"/>
          </w:tcPr>
          <w:p w:rsidR="009F6DEC" w:rsidRDefault="009F6DEC" w:rsidP="005C26B5">
            <w:pPr>
              <w:pStyle w:val="NormalWeb"/>
              <w:spacing w:after="120" w:afterAutospacing="0"/>
            </w:pPr>
            <w:r>
              <w:rPr>
                <w:color w:val="000000"/>
              </w:rPr>
              <w:t>Dự toán chi điều tra, khảo sát thu thập số liệu</w:t>
            </w:r>
          </w:p>
        </w:tc>
        <w:tc>
          <w:tcPr>
            <w:tcW w:w="2290"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 xml:space="preserve">Thực hiện theo Thông tư số </w:t>
            </w:r>
            <w:r>
              <w:rPr>
                <w:lang w:val="vi-VN"/>
              </w:rPr>
              <w:t>109/2016/TT-BTC</w:t>
            </w:r>
          </w:p>
        </w:tc>
      </w:tr>
      <w:tr w:rsidR="00581501" w:rsidTr="005C26B5">
        <w:trPr>
          <w:tblCellSpacing w:w="0" w:type="dxa"/>
        </w:trPr>
        <w:tc>
          <w:tcPr>
            <w:tcW w:w="39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81501" w:rsidRDefault="00581501" w:rsidP="005C26B5">
            <w:pPr>
              <w:pStyle w:val="NormalWeb"/>
              <w:spacing w:after="120" w:afterAutospacing="0"/>
              <w:jc w:val="center"/>
            </w:pPr>
            <w:r>
              <w:rPr>
                <w:b/>
                <w:bCs/>
                <w:color w:val="000000"/>
              </w:rPr>
              <w:t>VI</w:t>
            </w:r>
          </w:p>
        </w:tc>
        <w:tc>
          <w:tcPr>
            <w:tcW w:w="4604" w:type="pct"/>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81501" w:rsidRDefault="00581501" w:rsidP="005C26B5">
            <w:pPr>
              <w:pStyle w:val="NormalWeb"/>
              <w:spacing w:after="120" w:afterAutospacing="0"/>
            </w:pPr>
            <w:r>
              <w:rPr>
                <w:b/>
                <w:bCs/>
                <w:color w:val="000000"/>
              </w:rPr>
              <w:t>Dự toán chị Hội nghị, Tập huấn</w:t>
            </w:r>
          </w:p>
        </w:tc>
      </w:tr>
      <w:tr w:rsidR="009F6DEC" w:rsidTr="009F6DEC">
        <w:trPr>
          <w:tblCellSpacing w:w="0" w:type="dxa"/>
        </w:trPr>
        <w:tc>
          <w:tcPr>
            <w:tcW w:w="396" w:type="pct"/>
            <w:tcBorders>
              <w:top w:val="nil"/>
              <w:left w:val="single" w:sz="8" w:space="0" w:color="auto"/>
              <w:bottom w:val="single" w:sz="8" w:space="0" w:color="auto"/>
              <w:right w:val="single" w:sz="8" w:space="0" w:color="auto"/>
            </w:tcBorders>
            <w:vAlign w:val="center"/>
          </w:tcPr>
          <w:p w:rsidR="009F6DEC" w:rsidRDefault="009F6DEC" w:rsidP="005C26B5">
            <w:pPr>
              <w:pStyle w:val="NormalWeb"/>
              <w:spacing w:after="120" w:afterAutospacing="0"/>
              <w:jc w:val="center"/>
            </w:pPr>
            <w:r>
              <w:rPr>
                <w:color w:val="000000"/>
              </w:rPr>
              <w:t>1</w:t>
            </w:r>
          </w:p>
        </w:tc>
        <w:tc>
          <w:tcPr>
            <w:tcW w:w="2313" w:type="pct"/>
            <w:tcBorders>
              <w:top w:val="nil"/>
              <w:left w:val="nil"/>
              <w:bottom w:val="single" w:sz="8" w:space="0" w:color="auto"/>
              <w:right w:val="single" w:sz="8" w:space="0" w:color="auto"/>
            </w:tcBorders>
            <w:vAlign w:val="center"/>
          </w:tcPr>
          <w:p w:rsidR="009F6DEC" w:rsidRDefault="009F6DEC" w:rsidP="005C26B5">
            <w:pPr>
              <w:pStyle w:val="NormalWeb"/>
              <w:spacing w:after="120" w:afterAutospacing="0"/>
            </w:pPr>
            <w:r>
              <w:rPr>
                <w:color w:val="000000"/>
              </w:rPr>
              <w:t>Dự toán chi Hội nghị, Tập huấn</w:t>
            </w:r>
          </w:p>
        </w:tc>
        <w:tc>
          <w:tcPr>
            <w:tcW w:w="2290" w:type="pct"/>
            <w:tcBorders>
              <w:top w:val="nil"/>
              <w:left w:val="nil"/>
              <w:bottom w:val="single" w:sz="8" w:space="0" w:color="auto"/>
              <w:right w:val="single" w:sz="8" w:space="0" w:color="auto"/>
            </w:tcBorders>
            <w:tcMar>
              <w:top w:w="0" w:type="dxa"/>
              <w:left w:w="28" w:type="dxa"/>
              <w:bottom w:w="0" w:type="dxa"/>
              <w:right w:w="28" w:type="dxa"/>
            </w:tcMar>
          </w:tcPr>
          <w:p w:rsidR="009F6DEC" w:rsidRDefault="009F6DEC" w:rsidP="005C26B5">
            <w:pPr>
              <w:pStyle w:val="NormalWeb"/>
              <w:spacing w:after="120" w:afterAutospacing="0"/>
              <w:jc w:val="center"/>
            </w:pPr>
            <w:r>
              <w:t xml:space="preserve">Theo quy định hiện hành trên địa bàn tỉnh </w:t>
            </w:r>
          </w:p>
        </w:tc>
      </w:tr>
      <w:tr w:rsidR="00581501" w:rsidTr="005C26B5">
        <w:trPr>
          <w:tblCellSpacing w:w="0" w:type="dxa"/>
        </w:trPr>
        <w:tc>
          <w:tcPr>
            <w:tcW w:w="39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81501" w:rsidRDefault="00581501" w:rsidP="005C26B5">
            <w:pPr>
              <w:pStyle w:val="NormalWeb"/>
              <w:spacing w:after="120" w:afterAutospacing="0"/>
              <w:jc w:val="center"/>
            </w:pPr>
            <w:r>
              <w:rPr>
                <w:b/>
                <w:bCs/>
                <w:color w:val="000000"/>
              </w:rPr>
              <w:t>VII</w:t>
            </w:r>
          </w:p>
        </w:tc>
        <w:tc>
          <w:tcPr>
            <w:tcW w:w="4604" w:type="pct"/>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81501" w:rsidRDefault="00581501" w:rsidP="005C26B5">
            <w:pPr>
              <w:pStyle w:val="NormalWeb"/>
              <w:spacing w:after="120" w:afterAutospacing="0"/>
            </w:pPr>
            <w:r>
              <w:rPr>
                <w:b/>
                <w:bCs/>
                <w:color w:val="000000"/>
              </w:rPr>
              <w:t>Dự toán chi họp Hội đồng tự đánh giá kết quả thực hiện nhiệm vụ KH&amp;CN</w:t>
            </w:r>
          </w:p>
        </w:tc>
      </w:tr>
      <w:tr w:rsidR="009F6DEC" w:rsidTr="009F6DEC">
        <w:trPr>
          <w:tblCellSpacing w:w="0" w:type="dxa"/>
        </w:trPr>
        <w:tc>
          <w:tcPr>
            <w:tcW w:w="39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i/>
                <w:iCs/>
                <w:color w:val="000000"/>
              </w:rPr>
              <w:t>1</w:t>
            </w:r>
          </w:p>
        </w:tc>
        <w:tc>
          <w:tcPr>
            <w:tcW w:w="2313"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b/>
                <w:bCs/>
                <w:i/>
                <w:iCs/>
                <w:color w:val="000000"/>
              </w:rPr>
              <w:t>Dự toán chi họp Hội đồng tự đánh giá kết quả thực hiện nhiệm vụ KH&amp;CN</w:t>
            </w:r>
          </w:p>
        </w:tc>
        <w:tc>
          <w:tcPr>
            <w:tcW w:w="2290"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i/>
                <w:iCs/>
                <w:color w:val="000000"/>
              </w:rPr>
              <w:t> </w:t>
            </w:r>
          </w:p>
        </w:tc>
      </w:tr>
      <w:tr w:rsidR="009F6DEC" w:rsidTr="009F6DEC">
        <w:trPr>
          <w:tblCellSpacing w:w="0" w:type="dxa"/>
        </w:trPr>
        <w:tc>
          <w:tcPr>
            <w:tcW w:w="39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1.1</w:t>
            </w:r>
          </w:p>
        </w:tc>
        <w:tc>
          <w:tcPr>
            <w:tcW w:w="2313"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color w:val="000000"/>
              </w:rPr>
              <w:t>Chủ tịch Hội đồng</w:t>
            </w:r>
          </w:p>
        </w:tc>
        <w:tc>
          <w:tcPr>
            <w:tcW w:w="2290"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300</w:t>
            </w:r>
          </w:p>
        </w:tc>
      </w:tr>
      <w:tr w:rsidR="009F6DEC" w:rsidTr="009F6DEC">
        <w:trPr>
          <w:tblCellSpacing w:w="0" w:type="dxa"/>
        </w:trPr>
        <w:tc>
          <w:tcPr>
            <w:tcW w:w="39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1.2</w:t>
            </w:r>
          </w:p>
        </w:tc>
        <w:tc>
          <w:tcPr>
            <w:tcW w:w="2313"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color w:val="000000"/>
              </w:rPr>
              <w:t>Phó Chủ tịch, thành viên hội đồng</w:t>
            </w:r>
          </w:p>
        </w:tc>
        <w:tc>
          <w:tcPr>
            <w:tcW w:w="2290"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200</w:t>
            </w:r>
          </w:p>
        </w:tc>
      </w:tr>
      <w:tr w:rsidR="009F6DEC" w:rsidTr="009F6DEC">
        <w:trPr>
          <w:tblCellSpacing w:w="0" w:type="dxa"/>
        </w:trPr>
        <w:tc>
          <w:tcPr>
            <w:tcW w:w="39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1.3</w:t>
            </w:r>
          </w:p>
        </w:tc>
        <w:tc>
          <w:tcPr>
            <w:tcW w:w="2313"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color w:val="000000"/>
              </w:rPr>
              <w:t>Thư ký hành chính</w:t>
            </w:r>
          </w:p>
        </w:tc>
        <w:tc>
          <w:tcPr>
            <w:tcW w:w="2290"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100</w:t>
            </w:r>
          </w:p>
        </w:tc>
      </w:tr>
      <w:tr w:rsidR="009F6DEC" w:rsidTr="009F6DEC">
        <w:trPr>
          <w:tblCellSpacing w:w="0" w:type="dxa"/>
        </w:trPr>
        <w:tc>
          <w:tcPr>
            <w:tcW w:w="39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1.4</w:t>
            </w:r>
          </w:p>
        </w:tc>
        <w:tc>
          <w:tcPr>
            <w:tcW w:w="2313"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color w:val="000000"/>
              </w:rPr>
              <w:t>Đại biểu mời tham dự</w:t>
            </w:r>
          </w:p>
        </w:tc>
        <w:tc>
          <w:tcPr>
            <w:tcW w:w="2290"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100</w:t>
            </w:r>
          </w:p>
        </w:tc>
      </w:tr>
      <w:tr w:rsidR="009F6DEC" w:rsidTr="009F6DEC">
        <w:trPr>
          <w:tblCellSpacing w:w="0" w:type="dxa"/>
        </w:trPr>
        <w:tc>
          <w:tcPr>
            <w:tcW w:w="39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i/>
                <w:iCs/>
                <w:color w:val="000000"/>
              </w:rPr>
              <w:t>2</w:t>
            </w:r>
          </w:p>
        </w:tc>
        <w:tc>
          <w:tcPr>
            <w:tcW w:w="2313"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b/>
                <w:bCs/>
                <w:i/>
                <w:iCs/>
                <w:color w:val="000000"/>
              </w:rPr>
              <w:t>Chi nhận xét, đánh giá</w:t>
            </w:r>
          </w:p>
        </w:tc>
        <w:tc>
          <w:tcPr>
            <w:tcW w:w="2290"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b/>
                <w:bCs/>
                <w:i/>
                <w:iCs/>
                <w:color w:val="000000"/>
              </w:rPr>
              <w:t> </w:t>
            </w:r>
          </w:p>
        </w:tc>
      </w:tr>
      <w:tr w:rsidR="009F6DEC" w:rsidTr="009F6DEC">
        <w:trPr>
          <w:tblCellSpacing w:w="0" w:type="dxa"/>
        </w:trPr>
        <w:tc>
          <w:tcPr>
            <w:tcW w:w="39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2.1</w:t>
            </w:r>
          </w:p>
        </w:tc>
        <w:tc>
          <w:tcPr>
            <w:tcW w:w="2313"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color w:val="000000"/>
              </w:rPr>
              <w:t>Nhận xét đánh giá của ủy viên phản biện trong Hội đồng</w:t>
            </w:r>
          </w:p>
        </w:tc>
        <w:tc>
          <w:tcPr>
            <w:tcW w:w="2290"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150/phiếu nhận xét đánh giá</w:t>
            </w:r>
          </w:p>
        </w:tc>
      </w:tr>
      <w:tr w:rsidR="009F6DEC" w:rsidTr="009F6DEC">
        <w:trPr>
          <w:tblCellSpacing w:w="0" w:type="dxa"/>
        </w:trPr>
        <w:tc>
          <w:tcPr>
            <w:tcW w:w="39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2.2</w:t>
            </w:r>
          </w:p>
        </w:tc>
        <w:tc>
          <w:tcPr>
            <w:tcW w:w="2313" w:type="pct"/>
            <w:tcBorders>
              <w:top w:val="nil"/>
              <w:left w:val="nil"/>
              <w:bottom w:val="single" w:sz="8" w:space="0" w:color="auto"/>
              <w:right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pPr>
            <w:r>
              <w:rPr>
                <w:color w:val="000000"/>
              </w:rPr>
              <w:t>Nhận xét đánh giá của ủy viên Hội đồng</w:t>
            </w:r>
          </w:p>
        </w:tc>
        <w:tc>
          <w:tcPr>
            <w:tcW w:w="2290" w:type="pct"/>
            <w:tcBorders>
              <w:top w:val="nil"/>
              <w:left w:val="nil"/>
              <w:bottom w:val="single" w:sz="8" w:space="0" w:color="auto"/>
            </w:tcBorders>
            <w:tcMar>
              <w:top w:w="0" w:type="dxa"/>
              <w:left w:w="28" w:type="dxa"/>
              <w:bottom w:w="0" w:type="dxa"/>
              <w:right w:w="28" w:type="dxa"/>
            </w:tcMar>
            <w:vAlign w:val="center"/>
          </w:tcPr>
          <w:p w:rsidR="009F6DEC" w:rsidRDefault="009F6DEC" w:rsidP="005C26B5">
            <w:pPr>
              <w:pStyle w:val="NormalWeb"/>
              <w:spacing w:after="120" w:afterAutospacing="0"/>
              <w:jc w:val="center"/>
            </w:pPr>
            <w:r>
              <w:rPr>
                <w:color w:val="000000"/>
              </w:rPr>
              <w:t>100/phiếu nhận xét đánh giá</w:t>
            </w:r>
          </w:p>
        </w:tc>
      </w:tr>
      <w:tr w:rsidR="00581501" w:rsidTr="005C26B5">
        <w:trPr>
          <w:tblCellSpacing w:w="0" w:type="dxa"/>
        </w:trPr>
        <w:tc>
          <w:tcPr>
            <w:tcW w:w="39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81501" w:rsidRDefault="00581501" w:rsidP="005C26B5">
            <w:pPr>
              <w:pStyle w:val="NormalWeb"/>
              <w:spacing w:after="120" w:afterAutospacing="0"/>
              <w:jc w:val="center"/>
            </w:pPr>
            <w:r>
              <w:rPr>
                <w:b/>
                <w:bCs/>
                <w:color w:val="000000"/>
              </w:rPr>
              <w:t>VIII</w:t>
            </w:r>
          </w:p>
        </w:tc>
        <w:tc>
          <w:tcPr>
            <w:tcW w:w="4604" w:type="pct"/>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81501" w:rsidRDefault="00581501" w:rsidP="005C26B5">
            <w:pPr>
              <w:pStyle w:val="NormalWeb"/>
              <w:spacing w:after="120" w:afterAutospacing="0"/>
            </w:pPr>
            <w:r>
              <w:rPr>
                <w:b/>
                <w:bCs/>
                <w:color w:val="000000"/>
              </w:rPr>
              <w:t>Dự toán chi quản lý chung nhiệm vụ KH&amp;CN</w:t>
            </w:r>
          </w:p>
        </w:tc>
      </w:tr>
      <w:tr w:rsidR="000753DC" w:rsidTr="009F6DEC">
        <w:trPr>
          <w:tblCellSpacing w:w="0" w:type="dxa"/>
        </w:trPr>
        <w:tc>
          <w:tcPr>
            <w:tcW w:w="39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0753DC" w:rsidRDefault="000753DC" w:rsidP="005C26B5">
            <w:pPr>
              <w:pStyle w:val="NormalWeb"/>
              <w:spacing w:after="120" w:afterAutospacing="0"/>
              <w:jc w:val="center"/>
            </w:pPr>
            <w:r>
              <w:rPr>
                <w:color w:val="000000"/>
              </w:rPr>
              <w:t>1</w:t>
            </w:r>
          </w:p>
        </w:tc>
        <w:tc>
          <w:tcPr>
            <w:tcW w:w="2313" w:type="pct"/>
            <w:tcBorders>
              <w:top w:val="nil"/>
              <w:left w:val="nil"/>
              <w:bottom w:val="single" w:sz="8" w:space="0" w:color="auto"/>
              <w:right w:val="single" w:sz="8" w:space="0" w:color="auto"/>
            </w:tcBorders>
            <w:tcMar>
              <w:top w:w="0" w:type="dxa"/>
              <w:left w:w="28" w:type="dxa"/>
              <w:bottom w:w="0" w:type="dxa"/>
              <w:right w:w="28" w:type="dxa"/>
            </w:tcMar>
            <w:vAlign w:val="center"/>
          </w:tcPr>
          <w:p w:rsidR="000753DC" w:rsidRDefault="000753DC" w:rsidP="005C26B5">
            <w:pPr>
              <w:pStyle w:val="NormalWeb"/>
              <w:spacing w:after="120" w:afterAutospacing="0"/>
            </w:pPr>
            <w:r>
              <w:rPr>
                <w:color w:val="000000"/>
              </w:rPr>
              <w:t>Chi quản lý chung nhiệm vụ KH&amp;CN</w:t>
            </w:r>
          </w:p>
        </w:tc>
        <w:tc>
          <w:tcPr>
            <w:tcW w:w="2290" w:type="pct"/>
            <w:tcBorders>
              <w:top w:val="nil"/>
              <w:left w:val="nil"/>
              <w:bottom w:val="single" w:sz="8" w:space="0" w:color="auto"/>
              <w:right w:val="single" w:sz="8" w:space="0" w:color="auto"/>
            </w:tcBorders>
            <w:tcMar>
              <w:top w:w="0" w:type="dxa"/>
              <w:left w:w="28" w:type="dxa"/>
              <w:bottom w:w="0" w:type="dxa"/>
              <w:right w:w="28" w:type="dxa"/>
            </w:tcMar>
            <w:vAlign w:val="center"/>
          </w:tcPr>
          <w:p w:rsidR="000753DC" w:rsidRDefault="000753DC" w:rsidP="005C26B5">
            <w:pPr>
              <w:pStyle w:val="NormalWeb"/>
              <w:spacing w:after="120" w:afterAutospacing="0"/>
              <w:jc w:val="center"/>
            </w:pPr>
          </w:p>
          <w:p w:rsidR="000753DC" w:rsidRDefault="000753DC" w:rsidP="005C26B5">
            <w:pPr>
              <w:pStyle w:val="NormalWeb"/>
              <w:spacing w:after="120" w:afterAutospacing="0"/>
              <w:jc w:val="center"/>
            </w:pPr>
            <w:r>
              <w:rPr>
                <w:color w:val="000000"/>
              </w:rPr>
              <w:t>2,0% tổng dự toán kinh phí thực hiện nhiệm vụ KH&amp;CN</w:t>
            </w:r>
            <w:r>
              <w:t xml:space="preserve"> </w:t>
            </w:r>
            <w:r>
              <w:rPr>
                <w:color w:val="000000"/>
              </w:rPr>
              <w:t>(không quá 80 triệu đồng)</w:t>
            </w:r>
          </w:p>
        </w:tc>
      </w:tr>
    </w:tbl>
    <w:p w:rsidR="00581501" w:rsidRPr="00695215" w:rsidRDefault="00581501" w:rsidP="00581501">
      <w:pPr>
        <w:spacing w:before="120" w:after="120" w:line="320" w:lineRule="exact"/>
        <w:ind w:firstLine="567"/>
        <w:jc w:val="both"/>
        <w:rPr>
          <w:sz w:val="28"/>
        </w:rPr>
      </w:pPr>
    </w:p>
    <w:p w:rsidR="00DF057D" w:rsidRDefault="00DF057D">
      <w:pPr>
        <w:spacing w:after="200" w:line="276" w:lineRule="auto"/>
        <w:rPr>
          <w:sz w:val="28"/>
          <w:szCs w:val="28"/>
        </w:rPr>
      </w:pPr>
      <w:r>
        <w:rPr>
          <w:sz w:val="28"/>
          <w:szCs w:val="28"/>
        </w:rPr>
        <w:br w:type="page"/>
      </w:r>
    </w:p>
    <w:p w:rsidR="00581501" w:rsidRPr="007C6098" w:rsidRDefault="00DF057D" w:rsidP="00DF057D">
      <w:pPr>
        <w:jc w:val="center"/>
        <w:rPr>
          <w:b/>
          <w:sz w:val="28"/>
          <w:szCs w:val="28"/>
        </w:rPr>
      </w:pPr>
      <w:r w:rsidRPr="007C6098">
        <w:rPr>
          <w:b/>
          <w:sz w:val="28"/>
          <w:szCs w:val="28"/>
        </w:rPr>
        <w:t>PHỤ LỤC 2</w:t>
      </w:r>
    </w:p>
    <w:p w:rsidR="007C6098" w:rsidRDefault="007C6098" w:rsidP="00DF057D">
      <w:pPr>
        <w:jc w:val="center"/>
        <w:rPr>
          <w:sz w:val="28"/>
          <w:szCs w:val="28"/>
        </w:rPr>
      </w:pPr>
    </w:p>
    <w:tbl>
      <w:tblPr>
        <w:tblStyle w:val="TableGrid"/>
        <w:tblW w:w="0" w:type="auto"/>
        <w:tblLook w:val="04A0" w:firstRow="1" w:lastRow="0" w:firstColumn="1" w:lastColumn="0" w:noHBand="0" w:noVBand="1"/>
      </w:tblPr>
      <w:tblGrid>
        <w:gridCol w:w="817"/>
        <w:gridCol w:w="3971"/>
        <w:gridCol w:w="2394"/>
        <w:gridCol w:w="2394"/>
      </w:tblGrid>
      <w:tr w:rsidR="007C6098" w:rsidTr="00FF679A">
        <w:tc>
          <w:tcPr>
            <w:tcW w:w="817" w:type="dxa"/>
          </w:tcPr>
          <w:p w:rsidR="007C6098" w:rsidRPr="007C6098" w:rsidRDefault="007C6098" w:rsidP="007C6098">
            <w:pPr>
              <w:jc w:val="center"/>
              <w:rPr>
                <w:b/>
                <w:sz w:val="28"/>
                <w:szCs w:val="28"/>
              </w:rPr>
            </w:pPr>
            <w:r w:rsidRPr="007C6098">
              <w:rPr>
                <w:b/>
                <w:sz w:val="28"/>
                <w:szCs w:val="28"/>
              </w:rPr>
              <w:t>STT</w:t>
            </w:r>
          </w:p>
        </w:tc>
        <w:tc>
          <w:tcPr>
            <w:tcW w:w="3971" w:type="dxa"/>
          </w:tcPr>
          <w:p w:rsidR="007C6098" w:rsidRPr="007C6098" w:rsidRDefault="007C6098" w:rsidP="007C6098">
            <w:pPr>
              <w:jc w:val="center"/>
              <w:rPr>
                <w:b/>
                <w:sz w:val="28"/>
                <w:szCs w:val="28"/>
              </w:rPr>
            </w:pPr>
            <w:r w:rsidRPr="007C6098">
              <w:rPr>
                <w:b/>
                <w:sz w:val="28"/>
                <w:szCs w:val="28"/>
              </w:rPr>
              <w:t>Nội dung công việc</w:t>
            </w:r>
          </w:p>
        </w:tc>
        <w:tc>
          <w:tcPr>
            <w:tcW w:w="2394" w:type="dxa"/>
          </w:tcPr>
          <w:p w:rsidR="007C6098" w:rsidRPr="007C6098" w:rsidRDefault="007C6098" w:rsidP="007C6098">
            <w:pPr>
              <w:jc w:val="center"/>
              <w:rPr>
                <w:b/>
                <w:sz w:val="28"/>
                <w:szCs w:val="28"/>
              </w:rPr>
            </w:pPr>
            <w:r w:rsidRPr="007C6098">
              <w:rPr>
                <w:b/>
                <w:sz w:val="28"/>
                <w:szCs w:val="28"/>
              </w:rPr>
              <w:t>Định mức chi</w:t>
            </w:r>
          </w:p>
        </w:tc>
        <w:tc>
          <w:tcPr>
            <w:tcW w:w="2394" w:type="dxa"/>
          </w:tcPr>
          <w:p w:rsidR="007C6098" w:rsidRPr="007C6098" w:rsidRDefault="007C6098" w:rsidP="007C6098">
            <w:pPr>
              <w:jc w:val="center"/>
              <w:rPr>
                <w:b/>
                <w:sz w:val="28"/>
                <w:szCs w:val="28"/>
              </w:rPr>
            </w:pPr>
            <w:r w:rsidRPr="007C6098">
              <w:rPr>
                <w:b/>
                <w:sz w:val="28"/>
                <w:szCs w:val="28"/>
              </w:rPr>
              <w:t>Chú thích</w:t>
            </w:r>
          </w:p>
        </w:tc>
      </w:tr>
      <w:tr w:rsidR="007C6098" w:rsidTr="00FF679A">
        <w:tc>
          <w:tcPr>
            <w:tcW w:w="817" w:type="dxa"/>
          </w:tcPr>
          <w:p w:rsidR="007C6098" w:rsidRDefault="007C6098" w:rsidP="00DF057D">
            <w:pPr>
              <w:jc w:val="both"/>
              <w:rPr>
                <w:sz w:val="28"/>
                <w:szCs w:val="28"/>
              </w:rPr>
            </w:pPr>
            <w:r>
              <w:rPr>
                <w:sz w:val="28"/>
                <w:szCs w:val="28"/>
              </w:rPr>
              <w:t>1</w:t>
            </w:r>
          </w:p>
        </w:tc>
        <w:tc>
          <w:tcPr>
            <w:tcW w:w="3971" w:type="dxa"/>
          </w:tcPr>
          <w:p w:rsidR="007C6098" w:rsidRDefault="007C6098" w:rsidP="00DF057D">
            <w:pPr>
              <w:jc w:val="both"/>
              <w:rPr>
                <w:sz w:val="28"/>
                <w:szCs w:val="28"/>
              </w:rPr>
            </w:pPr>
            <w:r>
              <w:rPr>
                <w:sz w:val="28"/>
                <w:szCs w:val="28"/>
              </w:rPr>
              <w:t>Học phí</w:t>
            </w:r>
          </w:p>
        </w:tc>
        <w:tc>
          <w:tcPr>
            <w:tcW w:w="2394" w:type="dxa"/>
          </w:tcPr>
          <w:p w:rsidR="007C6098" w:rsidRDefault="007C6098" w:rsidP="00445252">
            <w:pPr>
              <w:jc w:val="both"/>
              <w:rPr>
                <w:sz w:val="28"/>
                <w:szCs w:val="28"/>
              </w:rPr>
            </w:pPr>
            <w:r>
              <w:rPr>
                <w:sz w:val="28"/>
                <w:szCs w:val="28"/>
              </w:rPr>
              <w:t>Theo hóa đơn của đơn vị đào tạo</w:t>
            </w:r>
          </w:p>
        </w:tc>
        <w:tc>
          <w:tcPr>
            <w:tcW w:w="2394" w:type="dxa"/>
          </w:tcPr>
          <w:p w:rsidR="007C6098" w:rsidRDefault="007C6098" w:rsidP="00DF057D">
            <w:pPr>
              <w:jc w:val="both"/>
              <w:rPr>
                <w:sz w:val="28"/>
                <w:szCs w:val="28"/>
              </w:rPr>
            </w:pPr>
          </w:p>
        </w:tc>
      </w:tr>
      <w:tr w:rsidR="007C6098" w:rsidTr="00FF679A">
        <w:tc>
          <w:tcPr>
            <w:tcW w:w="817" w:type="dxa"/>
          </w:tcPr>
          <w:p w:rsidR="007C6098" w:rsidRDefault="007C6098" w:rsidP="00DF057D">
            <w:pPr>
              <w:jc w:val="both"/>
              <w:rPr>
                <w:sz w:val="28"/>
                <w:szCs w:val="28"/>
              </w:rPr>
            </w:pPr>
            <w:r>
              <w:rPr>
                <w:sz w:val="28"/>
                <w:szCs w:val="28"/>
              </w:rPr>
              <w:t>2</w:t>
            </w:r>
          </w:p>
        </w:tc>
        <w:tc>
          <w:tcPr>
            <w:tcW w:w="3971" w:type="dxa"/>
          </w:tcPr>
          <w:p w:rsidR="007C6098" w:rsidRDefault="007C6098" w:rsidP="00DF057D">
            <w:pPr>
              <w:jc w:val="both"/>
              <w:rPr>
                <w:sz w:val="28"/>
                <w:szCs w:val="28"/>
              </w:rPr>
            </w:pPr>
            <w:r>
              <w:rPr>
                <w:sz w:val="28"/>
                <w:szCs w:val="28"/>
              </w:rPr>
              <w:t>Tài liệu học tập</w:t>
            </w:r>
          </w:p>
        </w:tc>
        <w:tc>
          <w:tcPr>
            <w:tcW w:w="2394" w:type="dxa"/>
          </w:tcPr>
          <w:p w:rsidR="007C6098" w:rsidRDefault="007C6098" w:rsidP="00445252">
            <w:pPr>
              <w:jc w:val="both"/>
              <w:rPr>
                <w:sz w:val="28"/>
                <w:szCs w:val="28"/>
              </w:rPr>
            </w:pPr>
            <w:r>
              <w:rPr>
                <w:sz w:val="28"/>
                <w:szCs w:val="28"/>
              </w:rPr>
              <w:t>Theo hóa đơn</w:t>
            </w:r>
          </w:p>
        </w:tc>
        <w:tc>
          <w:tcPr>
            <w:tcW w:w="2394" w:type="dxa"/>
          </w:tcPr>
          <w:p w:rsidR="007C6098" w:rsidRDefault="007C6098" w:rsidP="00DF057D">
            <w:pPr>
              <w:jc w:val="both"/>
              <w:rPr>
                <w:sz w:val="28"/>
                <w:szCs w:val="28"/>
              </w:rPr>
            </w:pPr>
          </w:p>
        </w:tc>
      </w:tr>
      <w:tr w:rsidR="007C6098" w:rsidTr="00FF679A">
        <w:tc>
          <w:tcPr>
            <w:tcW w:w="817" w:type="dxa"/>
          </w:tcPr>
          <w:p w:rsidR="007C6098" w:rsidRDefault="007C6098" w:rsidP="00DF057D">
            <w:pPr>
              <w:jc w:val="both"/>
              <w:rPr>
                <w:sz w:val="28"/>
                <w:szCs w:val="28"/>
              </w:rPr>
            </w:pPr>
            <w:r>
              <w:rPr>
                <w:sz w:val="28"/>
                <w:szCs w:val="28"/>
              </w:rPr>
              <w:t>3</w:t>
            </w:r>
          </w:p>
        </w:tc>
        <w:tc>
          <w:tcPr>
            <w:tcW w:w="3971" w:type="dxa"/>
          </w:tcPr>
          <w:p w:rsidR="007C6098" w:rsidRDefault="007C6098" w:rsidP="00DF057D">
            <w:pPr>
              <w:jc w:val="both"/>
              <w:rPr>
                <w:sz w:val="28"/>
                <w:szCs w:val="28"/>
              </w:rPr>
            </w:pPr>
            <w:r>
              <w:rPr>
                <w:sz w:val="28"/>
                <w:szCs w:val="28"/>
              </w:rPr>
              <w:t>Tiền tàu xe</w:t>
            </w:r>
          </w:p>
        </w:tc>
        <w:tc>
          <w:tcPr>
            <w:tcW w:w="2394" w:type="dxa"/>
          </w:tcPr>
          <w:p w:rsidR="007C6098" w:rsidRDefault="007C6098" w:rsidP="00445252">
            <w:pPr>
              <w:jc w:val="both"/>
              <w:rPr>
                <w:sz w:val="28"/>
                <w:szCs w:val="28"/>
              </w:rPr>
            </w:pPr>
            <w:r>
              <w:rPr>
                <w:sz w:val="28"/>
                <w:szCs w:val="28"/>
              </w:rPr>
              <w:t>Theo giá vé quy định</w:t>
            </w:r>
          </w:p>
        </w:tc>
        <w:tc>
          <w:tcPr>
            <w:tcW w:w="2394" w:type="dxa"/>
          </w:tcPr>
          <w:p w:rsidR="007C6098" w:rsidRDefault="007C6098" w:rsidP="00DF057D">
            <w:pPr>
              <w:jc w:val="both"/>
              <w:rPr>
                <w:sz w:val="28"/>
                <w:szCs w:val="28"/>
              </w:rPr>
            </w:pPr>
          </w:p>
        </w:tc>
      </w:tr>
      <w:tr w:rsidR="007C6098" w:rsidTr="00FF679A">
        <w:tc>
          <w:tcPr>
            <w:tcW w:w="817" w:type="dxa"/>
          </w:tcPr>
          <w:p w:rsidR="007C6098" w:rsidRDefault="007C6098" w:rsidP="00DF057D">
            <w:pPr>
              <w:jc w:val="both"/>
              <w:rPr>
                <w:sz w:val="28"/>
                <w:szCs w:val="28"/>
              </w:rPr>
            </w:pPr>
            <w:r>
              <w:rPr>
                <w:sz w:val="28"/>
                <w:szCs w:val="28"/>
              </w:rPr>
              <w:t>4</w:t>
            </w:r>
          </w:p>
        </w:tc>
        <w:tc>
          <w:tcPr>
            <w:tcW w:w="3971" w:type="dxa"/>
          </w:tcPr>
          <w:p w:rsidR="007C6098" w:rsidRDefault="007C6098" w:rsidP="00DF057D">
            <w:pPr>
              <w:jc w:val="both"/>
              <w:rPr>
                <w:sz w:val="28"/>
                <w:szCs w:val="28"/>
              </w:rPr>
            </w:pPr>
            <w:r>
              <w:rPr>
                <w:sz w:val="28"/>
                <w:szCs w:val="28"/>
              </w:rPr>
              <w:t>Phụ cấp lưu trú và phòng nghỉ</w:t>
            </w:r>
          </w:p>
        </w:tc>
        <w:tc>
          <w:tcPr>
            <w:tcW w:w="2394" w:type="dxa"/>
          </w:tcPr>
          <w:p w:rsidR="007C6098" w:rsidRDefault="007C6098" w:rsidP="00445252">
            <w:pPr>
              <w:jc w:val="both"/>
              <w:rPr>
                <w:sz w:val="28"/>
                <w:szCs w:val="28"/>
              </w:rPr>
            </w:pPr>
          </w:p>
        </w:tc>
        <w:tc>
          <w:tcPr>
            <w:tcW w:w="2394" w:type="dxa"/>
          </w:tcPr>
          <w:p w:rsidR="007C6098" w:rsidRDefault="007C6098" w:rsidP="00DF057D">
            <w:pPr>
              <w:jc w:val="both"/>
              <w:rPr>
                <w:sz w:val="28"/>
                <w:szCs w:val="28"/>
              </w:rPr>
            </w:pPr>
          </w:p>
        </w:tc>
      </w:tr>
      <w:tr w:rsidR="007C6098" w:rsidTr="00FF679A">
        <w:tc>
          <w:tcPr>
            <w:tcW w:w="817" w:type="dxa"/>
          </w:tcPr>
          <w:p w:rsidR="007C6098" w:rsidRDefault="007C6098" w:rsidP="00DF057D">
            <w:pPr>
              <w:jc w:val="both"/>
              <w:rPr>
                <w:sz w:val="28"/>
                <w:szCs w:val="28"/>
              </w:rPr>
            </w:pPr>
          </w:p>
        </w:tc>
        <w:tc>
          <w:tcPr>
            <w:tcW w:w="3971" w:type="dxa"/>
          </w:tcPr>
          <w:p w:rsidR="007C6098" w:rsidRDefault="007C6098" w:rsidP="00DF057D">
            <w:pPr>
              <w:jc w:val="both"/>
              <w:rPr>
                <w:sz w:val="28"/>
                <w:szCs w:val="28"/>
              </w:rPr>
            </w:pPr>
            <w:r>
              <w:rPr>
                <w:sz w:val="28"/>
                <w:szCs w:val="28"/>
              </w:rPr>
              <w:t>Đối với đi đào tạo từ 10 ngày trở lại</w:t>
            </w:r>
          </w:p>
        </w:tc>
        <w:tc>
          <w:tcPr>
            <w:tcW w:w="2394" w:type="dxa"/>
          </w:tcPr>
          <w:p w:rsidR="007C6098" w:rsidRDefault="007C6098" w:rsidP="00445252">
            <w:pPr>
              <w:jc w:val="both"/>
              <w:rPr>
                <w:sz w:val="28"/>
                <w:szCs w:val="28"/>
              </w:rPr>
            </w:pPr>
            <w:r>
              <w:rPr>
                <w:sz w:val="28"/>
                <w:szCs w:val="28"/>
              </w:rPr>
              <w:t>Áp dụng theo QĐ 72/2017/QĐ-UBND ngày 18/12/2017 của UBND tỉnh Bình Định, về việc ban hành định mức chi, tổ chức hội nghị trên địa bàn tỉnh Bình Định</w:t>
            </w:r>
          </w:p>
        </w:tc>
        <w:tc>
          <w:tcPr>
            <w:tcW w:w="2394" w:type="dxa"/>
          </w:tcPr>
          <w:p w:rsidR="007C6098" w:rsidRDefault="007C6098" w:rsidP="00DF057D">
            <w:pPr>
              <w:jc w:val="both"/>
              <w:rPr>
                <w:sz w:val="28"/>
                <w:szCs w:val="28"/>
              </w:rPr>
            </w:pPr>
          </w:p>
        </w:tc>
      </w:tr>
      <w:tr w:rsidR="007C6098" w:rsidTr="00FF679A">
        <w:tc>
          <w:tcPr>
            <w:tcW w:w="817" w:type="dxa"/>
          </w:tcPr>
          <w:p w:rsidR="007C6098" w:rsidRDefault="007C6098" w:rsidP="00DF057D">
            <w:pPr>
              <w:jc w:val="both"/>
              <w:rPr>
                <w:sz w:val="28"/>
                <w:szCs w:val="28"/>
              </w:rPr>
            </w:pPr>
          </w:p>
        </w:tc>
        <w:tc>
          <w:tcPr>
            <w:tcW w:w="3971" w:type="dxa"/>
          </w:tcPr>
          <w:p w:rsidR="007C6098" w:rsidRDefault="007C6098" w:rsidP="00DF057D">
            <w:pPr>
              <w:jc w:val="both"/>
              <w:rPr>
                <w:sz w:val="28"/>
                <w:szCs w:val="28"/>
              </w:rPr>
            </w:pPr>
            <w:r>
              <w:rPr>
                <w:sz w:val="28"/>
                <w:szCs w:val="28"/>
              </w:rPr>
              <w:t>Đối với đi đào tạo từ 10 ngày trở lên</w:t>
            </w:r>
          </w:p>
        </w:tc>
        <w:tc>
          <w:tcPr>
            <w:tcW w:w="2394" w:type="dxa"/>
          </w:tcPr>
          <w:p w:rsidR="007C6098" w:rsidRDefault="007C6098" w:rsidP="00DF057D">
            <w:pPr>
              <w:jc w:val="both"/>
              <w:rPr>
                <w:sz w:val="28"/>
                <w:szCs w:val="28"/>
              </w:rPr>
            </w:pPr>
            <w:r>
              <w:rPr>
                <w:sz w:val="28"/>
                <w:szCs w:val="28"/>
              </w:rPr>
              <w:t>Áp dụng mức khoán từ ngày thứ 11, với mức phụ cấp lưu trú và phòng nghỉ 10 triệu/tháng</w:t>
            </w:r>
          </w:p>
        </w:tc>
        <w:tc>
          <w:tcPr>
            <w:tcW w:w="2394" w:type="dxa"/>
          </w:tcPr>
          <w:p w:rsidR="007C6098" w:rsidRDefault="007C6098" w:rsidP="00DF057D">
            <w:pPr>
              <w:jc w:val="both"/>
              <w:rPr>
                <w:sz w:val="28"/>
                <w:szCs w:val="28"/>
              </w:rPr>
            </w:pPr>
          </w:p>
        </w:tc>
      </w:tr>
    </w:tbl>
    <w:p w:rsidR="00DF057D" w:rsidRPr="00434CF5" w:rsidRDefault="00DF057D" w:rsidP="00DF057D">
      <w:pPr>
        <w:jc w:val="both"/>
        <w:rPr>
          <w:sz w:val="28"/>
          <w:szCs w:val="28"/>
        </w:rPr>
      </w:pPr>
    </w:p>
    <w:sectPr w:rsidR="00DF057D" w:rsidRPr="00434CF5" w:rsidSect="001B2B4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3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40D" w:rsidRDefault="00C9340D" w:rsidP="001B2B4C">
      <w:r>
        <w:separator/>
      </w:r>
    </w:p>
  </w:endnote>
  <w:endnote w:type="continuationSeparator" w:id="0">
    <w:p w:rsidR="00C9340D" w:rsidRDefault="00C9340D" w:rsidP="001B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B4C" w:rsidRDefault="001B2B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23376"/>
      <w:docPartObj>
        <w:docPartGallery w:val="Page Numbers (Bottom of Page)"/>
        <w:docPartUnique/>
      </w:docPartObj>
    </w:sdtPr>
    <w:sdtEndPr/>
    <w:sdtContent>
      <w:p w:rsidR="001B2B4C" w:rsidRDefault="00C9340D">
        <w:pPr>
          <w:pStyle w:val="Footer"/>
          <w:jc w:val="center"/>
        </w:pPr>
        <w:r>
          <w:fldChar w:fldCharType="begin"/>
        </w:r>
        <w:r>
          <w:instrText xml:space="preserve"> PAGE   \* MERGEFORMAT </w:instrText>
        </w:r>
        <w:r>
          <w:fldChar w:fldCharType="separate"/>
        </w:r>
        <w:r w:rsidR="00E06C4E">
          <w:rPr>
            <w:noProof/>
          </w:rPr>
          <w:t>30</w:t>
        </w:r>
        <w:r>
          <w:rPr>
            <w:noProof/>
          </w:rPr>
          <w:fldChar w:fldCharType="end"/>
        </w:r>
      </w:p>
    </w:sdtContent>
  </w:sdt>
  <w:p w:rsidR="001B2B4C" w:rsidRDefault="001B2B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B4C" w:rsidRDefault="001B2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40D" w:rsidRDefault="00C9340D" w:rsidP="001B2B4C">
      <w:r>
        <w:separator/>
      </w:r>
    </w:p>
  </w:footnote>
  <w:footnote w:type="continuationSeparator" w:id="0">
    <w:p w:rsidR="00C9340D" w:rsidRDefault="00C9340D" w:rsidP="001B2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B4C" w:rsidRDefault="001B2B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B4C" w:rsidRDefault="001B2B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B4C" w:rsidRDefault="001B2B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0B"/>
    <w:rsid w:val="00025733"/>
    <w:rsid w:val="00041B93"/>
    <w:rsid w:val="000448C8"/>
    <w:rsid w:val="00046B53"/>
    <w:rsid w:val="000654F8"/>
    <w:rsid w:val="000753DC"/>
    <w:rsid w:val="000E4216"/>
    <w:rsid w:val="00103603"/>
    <w:rsid w:val="001213BB"/>
    <w:rsid w:val="001526B6"/>
    <w:rsid w:val="00153B0B"/>
    <w:rsid w:val="001B2B4C"/>
    <w:rsid w:val="001C61D9"/>
    <w:rsid w:val="0021542D"/>
    <w:rsid w:val="00237903"/>
    <w:rsid w:val="00364703"/>
    <w:rsid w:val="003E10BD"/>
    <w:rsid w:val="00412D36"/>
    <w:rsid w:val="00434CF5"/>
    <w:rsid w:val="00445252"/>
    <w:rsid w:val="004478FA"/>
    <w:rsid w:val="00501811"/>
    <w:rsid w:val="00581501"/>
    <w:rsid w:val="005C26B5"/>
    <w:rsid w:val="005C4586"/>
    <w:rsid w:val="005D4247"/>
    <w:rsid w:val="00627194"/>
    <w:rsid w:val="00683385"/>
    <w:rsid w:val="006B48D0"/>
    <w:rsid w:val="006F68AE"/>
    <w:rsid w:val="0079319F"/>
    <w:rsid w:val="00796832"/>
    <w:rsid w:val="007C06B1"/>
    <w:rsid w:val="007C6098"/>
    <w:rsid w:val="007D54B7"/>
    <w:rsid w:val="007E1837"/>
    <w:rsid w:val="007E6097"/>
    <w:rsid w:val="008473AB"/>
    <w:rsid w:val="008F3147"/>
    <w:rsid w:val="00935738"/>
    <w:rsid w:val="009E12A1"/>
    <w:rsid w:val="009F3925"/>
    <w:rsid w:val="009F6DEC"/>
    <w:rsid w:val="00A24D22"/>
    <w:rsid w:val="00C058B5"/>
    <w:rsid w:val="00C07EA3"/>
    <w:rsid w:val="00C87279"/>
    <w:rsid w:val="00C9340D"/>
    <w:rsid w:val="00DF057D"/>
    <w:rsid w:val="00E06ABD"/>
    <w:rsid w:val="00E06C4E"/>
    <w:rsid w:val="00FB6044"/>
    <w:rsid w:val="00FF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B0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3B0B"/>
    <w:pPr>
      <w:spacing w:before="100" w:beforeAutospacing="1" w:after="100" w:afterAutospacing="1"/>
    </w:pPr>
  </w:style>
  <w:style w:type="paragraph" w:customStyle="1" w:styleId="CharCharCharCharCharCharChar">
    <w:name w:val="Char Char Char Char Char Char Char"/>
    <w:basedOn w:val="Normal"/>
    <w:semiHidden/>
    <w:rsid w:val="00935738"/>
    <w:pPr>
      <w:spacing w:after="160" w:line="240" w:lineRule="exact"/>
    </w:pPr>
    <w:rPr>
      <w:rFonts w:ascii="Arial" w:hAnsi="Arial"/>
      <w:sz w:val="22"/>
      <w:szCs w:val="22"/>
    </w:rPr>
  </w:style>
  <w:style w:type="character" w:styleId="Hyperlink">
    <w:name w:val="Hyperlink"/>
    <w:basedOn w:val="DefaultParagraphFont"/>
    <w:rsid w:val="006B48D0"/>
    <w:rPr>
      <w:color w:val="0000FF"/>
      <w:u w:val="single"/>
    </w:rPr>
  </w:style>
  <w:style w:type="table" w:styleId="TableGrid">
    <w:name w:val="Table Grid"/>
    <w:basedOn w:val="TableNormal"/>
    <w:uiPriority w:val="59"/>
    <w:rsid w:val="00FF67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7279"/>
    <w:rPr>
      <w:rFonts w:ascii="Tahoma" w:hAnsi="Tahoma" w:cs="Tahoma"/>
      <w:sz w:val="16"/>
      <w:szCs w:val="16"/>
    </w:rPr>
  </w:style>
  <w:style w:type="character" w:customStyle="1" w:styleId="BalloonTextChar">
    <w:name w:val="Balloon Text Char"/>
    <w:basedOn w:val="DefaultParagraphFont"/>
    <w:link w:val="BalloonText"/>
    <w:uiPriority w:val="99"/>
    <w:semiHidden/>
    <w:rsid w:val="00C87279"/>
    <w:rPr>
      <w:rFonts w:ascii="Tahoma" w:eastAsia="Times New Roman" w:hAnsi="Tahoma" w:cs="Tahoma"/>
      <w:sz w:val="16"/>
      <w:szCs w:val="16"/>
    </w:rPr>
  </w:style>
  <w:style w:type="paragraph" w:styleId="Header">
    <w:name w:val="header"/>
    <w:basedOn w:val="Normal"/>
    <w:link w:val="HeaderChar"/>
    <w:uiPriority w:val="99"/>
    <w:semiHidden/>
    <w:unhideWhenUsed/>
    <w:rsid w:val="001B2B4C"/>
    <w:pPr>
      <w:tabs>
        <w:tab w:val="center" w:pos="4680"/>
        <w:tab w:val="right" w:pos="9360"/>
      </w:tabs>
    </w:pPr>
  </w:style>
  <w:style w:type="character" w:customStyle="1" w:styleId="HeaderChar">
    <w:name w:val="Header Char"/>
    <w:basedOn w:val="DefaultParagraphFont"/>
    <w:link w:val="Header"/>
    <w:uiPriority w:val="99"/>
    <w:semiHidden/>
    <w:rsid w:val="001B2B4C"/>
    <w:rPr>
      <w:rFonts w:eastAsia="Times New Roman" w:cs="Times New Roman"/>
      <w:szCs w:val="24"/>
    </w:rPr>
  </w:style>
  <w:style w:type="paragraph" w:styleId="Footer">
    <w:name w:val="footer"/>
    <w:basedOn w:val="Normal"/>
    <w:link w:val="FooterChar"/>
    <w:uiPriority w:val="99"/>
    <w:unhideWhenUsed/>
    <w:rsid w:val="001B2B4C"/>
    <w:pPr>
      <w:tabs>
        <w:tab w:val="center" w:pos="4680"/>
        <w:tab w:val="right" w:pos="9360"/>
      </w:tabs>
    </w:pPr>
  </w:style>
  <w:style w:type="character" w:customStyle="1" w:styleId="FooterChar">
    <w:name w:val="Footer Char"/>
    <w:basedOn w:val="DefaultParagraphFont"/>
    <w:link w:val="Footer"/>
    <w:uiPriority w:val="99"/>
    <w:rsid w:val="001B2B4C"/>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B0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3B0B"/>
    <w:pPr>
      <w:spacing w:before="100" w:beforeAutospacing="1" w:after="100" w:afterAutospacing="1"/>
    </w:pPr>
  </w:style>
  <w:style w:type="paragraph" w:customStyle="1" w:styleId="CharCharCharCharCharCharChar">
    <w:name w:val="Char Char Char Char Char Char Char"/>
    <w:basedOn w:val="Normal"/>
    <w:semiHidden/>
    <w:rsid w:val="00935738"/>
    <w:pPr>
      <w:spacing w:after="160" w:line="240" w:lineRule="exact"/>
    </w:pPr>
    <w:rPr>
      <w:rFonts w:ascii="Arial" w:hAnsi="Arial"/>
      <w:sz w:val="22"/>
      <w:szCs w:val="22"/>
    </w:rPr>
  </w:style>
  <w:style w:type="character" w:styleId="Hyperlink">
    <w:name w:val="Hyperlink"/>
    <w:basedOn w:val="DefaultParagraphFont"/>
    <w:rsid w:val="006B48D0"/>
    <w:rPr>
      <w:color w:val="0000FF"/>
      <w:u w:val="single"/>
    </w:rPr>
  </w:style>
  <w:style w:type="table" w:styleId="TableGrid">
    <w:name w:val="Table Grid"/>
    <w:basedOn w:val="TableNormal"/>
    <w:uiPriority w:val="59"/>
    <w:rsid w:val="00FF67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7279"/>
    <w:rPr>
      <w:rFonts w:ascii="Tahoma" w:hAnsi="Tahoma" w:cs="Tahoma"/>
      <w:sz w:val="16"/>
      <w:szCs w:val="16"/>
    </w:rPr>
  </w:style>
  <w:style w:type="character" w:customStyle="1" w:styleId="BalloonTextChar">
    <w:name w:val="Balloon Text Char"/>
    <w:basedOn w:val="DefaultParagraphFont"/>
    <w:link w:val="BalloonText"/>
    <w:uiPriority w:val="99"/>
    <w:semiHidden/>
    <w:rsid w:val="00C87279"/>
    <w:rPr>
      <w:rFonts w:ascii="Tahoma" w:eastAsia="Times New Roman" w:hAnsi="Tahoma" w:cs="Tahoma"/>
      <w:sz w:val="16"/>
      <w:szCs w:val="16"/>
    </w:rPr>
  </w:style>
  <w:style w:type="paragraph" w:styleId="Header">
    <w:name w:val="header"/>
    <w:basedOn w:val="Normal"/>
    <w:link w:val="HeaderChar"/>
    <w:uiPriority w:val="99"/>
    <w:semiHidden/>
    <w:unhideWhenUsed/>
    <w:rsid w:val="001B2B4C"/>
    <w:pPr>
      <w:tabs>
        <w:tab w:val="center" w:pos="4680"/>
        <w:tab w:val="right" w:pos="9360"/>
      </w:tabs>
    </w:pPr>
  </w:style>
  <w:style w:type="character" w:customStyle="1" w:styleId="HeaderChar">
    <w:name w:val="Header Char"/>
    <w:basedOn w:val="DefaultParagraphFont"/>
    <w:link w:val="Header"/>
    <w:uiPriority w:val="99"/>
    <w:semiHidden/>
    <w:rsid w:val="001B2B4C"/>
    <w:rPr>
      <w:rFonts w:eastAsia="Times New Roman" w:cs="Times New Roman"/>
      <w:szCs w:val="24"/>
    </w:rPr>
  </w:style>
  <w:style w:type="paragraph" w:styleId="Footer">
    <w:name w:val="footer"/>
    <w:basedOn w:val="Normal"/>
    <w:link w:val="FooterChar"/>
    <w:uiPriority w:val="99"/>
    <w:unhideWhenUsed/>
    <w:rsid w:val="001B2B4C"/>
    <w:pPr>
      <w:tabs>
        <w:tab w:val="center" w:pos="4680"/>
        <w:tab w:val="right" w:pos="9360"/>
      </w:tabs>
    </w:pPr>
  </w:style>
  <w:style w:type="character" w:customStyle="1" w:styleId="FooterChar">
    <w:name w:val="Footer Char"/>
    <w:basedOn w:val="DefaultParagraphFont"/>
    <w:link w:val="Footer"/>
    <w:uiPriority w:val="99"/>
    <w:rsid w:val="001B2B4C"/>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13/2012/N%C4%90-CP&amp;area=2&amp;type=0&amp;match=False&amp;vc=True&amp;lan=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uvienphapluat.vn/phap-luat/tim-van-ban.aspx?keyword=02/2015/TT-BKHCN&amp;area=2&amp;type=0&amp;match=False&amp;vc=True&amp;lan=1"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thuvienphapluat.vn/phap-luat/tim-van-ban.aspx?keyword=538/Q%C4%90-TTg&amp;area=2&amp;type=0&amp;match=False&amp;vc=True&amp;lan=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thuvienphapluat.vn/phap-luat/tim-van-ban.aspx?keyword=1069/Q%C4%90-TTg&amp;area=2&amp;type=0&amp;match=False&amp;vc=True&amp;lan=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huvienphapluat.vn/phap-luat/tim-van-ban.aspx?keyword=66/2014/Q%C4%90-TTg&amp;area=2&amp;type=0&amp;match=False&amp;vc=True&amp;lan=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3929</Words>
  <Characters>22400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QuyNhonComputer Co.,Ltd</Company>
  <LinksUpToDate>false</LinksUpToDate>
  <CharactersWithSpaces>26277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2021-01-25T02:32:00Z</dcterms:created>
  <dcterms:modified xsi:type="dcterms:W3CDTF">2021-01-25T02:32:00Z</dcterms:modified>
</cp:coreProperties>
</file>